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35" w:type="dxa"/>
        <w:tblLayout w:type="fixed"/>
        <w:tblCellMar>
          <w:left w:w="0" w:type="dxa"/>
          <w:right w:w="0" w:type="dxa"/>
        </w:tblCellMar>
        <w:tblLook w:val="0000" w:firstRow="0" w:lastRow="0" w:firstColumn="0" w:lastColumn="0" w:noHBand="0" w:noVBand="0"/>
      </w:tblPr>
      <w:tblGrid>
        <w:gridCol w:w="3309"/>
        <w:gridCol w:w="2655"/>
        <w:gridCol w:w="1172"/>
        <w:gridCol w:w="3306"/>
      </w:tblGrid>
      <w:tr w:rsidR="00C54F9B" w:rsidRPr="00B83495" w14:paraId="6BD4CE5D" w14:textId="77777777">
        <w:tc>
          <w:tcPr>
            <w:tcW w:w="3309" w:type="dxa"/>
            <w:tcBorders>
              <w:top w:val="nil"/>
              <w:left w:val="nil"/>
              <w:bottom w:val="nil"/>
              <w:right w:val="nil"/>
            </w:tcBorders>
            <w:shd w:val="clear" w:color="auto" w:fill="FFFFFF"/>
            <w:vAlign w:val="bottom"/>
          </w:tcPr>
          <w:p w14:paraId="2F56F56B" w14:textId="77777777" w:rsidR="00C54F9B" w:rsidRPr="00B83495" w:rsidRDefault="00C54F9B">
            <w:pPr>
              <w:widowControl w:val="0"/>
              <w:autoSpaceDE w:val="0"/>
              <w:autoSpaceDN w:val="0"/>
              <w:adjustRightInd w:val="0"/>
              <w:spacing w:after="0" w:line="300" w:lineRule="atLeast"/>
              <w:rPr>
                <w:rFonts w:cstheme="minorHAnsi"/>
                <w:sz w:val="24"/>
                <w:szCs w:val="24"/>
              </w:rPr>
            </w:pPr>
          </w:p>
        </w:tc>
        <w:tc>
          <w:tcPr>
            <w:tcW w:w="3827" w:type="dxa"/>
            <w:gridSpan w:val="2"/>
            <w:tcBorders>
              <w:top w:val="nil"/>
              <w:left w:val="nil"/>
              <w:bottom w:val="nil"/>
              <w:right w:val="nil"/>
            </w:tcBorders>
            <w:shd w:val="clear" w:color="auto" w:fill="FFFFFF"/>
            <w:vAlign w:val="bottom"/>
          </w:tcPr>
          <w:p w14:paraId="3611E55C" w14:textId="77777777" w:rsidR="00C54F9B" w:rsidRPr="00B83495" w:rsidRDefault="003A0164">
            <w:pPr>
              <w:widowControl w:val="0"/>
              <w:autoSpaceDE w:val="0"/>
              <w:autoSpaceDN w:val="0"/>
              <w:adjustRightInd w:val="0"/>
              <w:spacing w:after="0" w:line="300" w:lineRule="atLeast"/>
              <w:jc w:val="center"/>
              <w:rPr>
                <w:rFonts w:cstheme="minorHAnsi"/>
                <w:sz w:val="24"/>
                <w:szCs w:val="24"/>
              </w:rPr>
            </w:pPr>
            <w:r w:rsidRPr="00B83495">
              <w:rPr>
                <w:rFonts w:cstheme="minorHAnsi"/>
                <w:noProof/>
                <w:sz w:val="24"/>
                <w:szCs w:val="24"/>
              </w:rPr>
              <w:drawing>
                <wp:inline distT="0" distB="0" distL="0" distR="0" wp14:anchorId="732E7B19" wp14:editId="593571E1">
                  <wp:extent cx="2270760"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760" cy="1112520"/>
                          </a:xfrm>
                          <a:prstGeom prst="rect">
                            <a:avLst/>
                          </a:prstGeom>
                          <a:noFill/>
                          <a:ln>
                            <a:noFill/>
                          </a:ln>
                        </pic:spPr>
                      </pic:pic>
                    </a:graphicData>
                  </a:graphic>
                </wp:inline>
              </w:drawing>
            </w:r>
          </w:p>
        </w:tc>
        <w:tc>
          <w:tcPr>
            <w:tcW w:w="3306" w:type="dxa"/>
            <w:tcBorders>
              <w:top w:val="nil"/>
              <w:left w:val="nil"/>
              <w:bottom w:val="nil"/>
              <w:right w:val="nil"/>
            </w:tcBorders>
            <w:shd w:val="clear" w:color="auto" w:fill="FFFFFF"/>
            <w:vAlign w:val="bottom"/>
          </w:tcPr>
          <w:p w14:paraId="6798CBF1" w14:textId="77777777" w:rsidR="00C54F9B" w:rsidRPr="00B83495" w:rsidRDefault="00C54F9B">
            <w:pPr>
              <w:widowControl w:val="0"/>
              <w:autoSpaceDE w:val="0"/>
              <w:autoSpaceDN w:val="0"/>
              <w:adjustRightInd w:val="0"/>
              <w:spacing w:after="0" w:line="300" w:lineRule="atLeast"/>
              <w:ind w:left="108" w:right="108"/>
              <w:jc w:val="right"/>
              <w:rPr>
                <w:rFonts w:cstheme="minorHAnsi"/>
                <w:sz w:val="24"/>
                <w:szCs w:val="24"/>
              </w:rPr>
            </w:pPr>
          </w:p>
        </w:tc>
      </w:tr>
      <w:tr w:rsidR="00C54F9B" w:rsidRPr="00B83495" w14:paraId="350447AB" w14:textId="77777777">
        <w:tc>
          <w:tcPr>
            <w:tcW w:w="5964" w:type="dxa"/>
            <w:gridSpan w:val="2"/>
            <w:vMerge w:val="restart"/>
            <w:tcBorders>
              <w:top w:val="nil"/>
              <w:left w:val="nil"/>
              <w:bottom w:val="nil"/>
              <w:right w:val="nil"/>
            </w:tcBorders>
            <w:shd w:val="clear" w:color="auto" w:fill="FFFFFF"/>
          </w:tcPr>
          <w:p w14:paraId="5DFDC29D" w14:textId="77777777" w:rsidR="00160C40" w:rsidRPr="00B83495" w:rsidRDefault="00160C40" w:rsidP="001F71D3">
            <w:pPr>
              <w:widowControl w:val="0"/>
              <w:autoSpaceDE w:val="0"/>
              <w:autoSpaceDN w:val="0"/>
              <w:adjustRightInd w:val="0"/>
              <w:spacing w:after="0" w:line="300" w:lineRule="atLeast"/>
              <w:rPr>
                <w:rFonts w:cstheme="minorHAnsi"/>
                <w:color w:val="000000"/>
                <w:sz w:val="24"/>
                <w:szCs w:val="24"/>
              </w:rPr>
            </w:pPr>
          </w:p>
          <w:p w14:paraId="6B1FF28D" w14:textId="77777777" w:rsidR="003A0164" w:rsidRPr="00B83495" w:rsidRDefault="003A0164" w:rsidP="001F71D3">
            <w:pPr>
              <w:widowControl w:val="0"/>
              <w:autoSpaceDE w:val="0"/>
              <w:autoSpaceDN w:val="0"/>
              <w:adjustRightInd w:val="0"/>
              <w:spacing w:after="0" w:line="300" w:lineRule="atLeast"/>
              <w:rPr>
                <w:rFonts w:cstheme="minorHAnsi"/>
                <w:color w:val="000000"/>
                <w:sz w:val="24"/>
                <w:szCs w:val="24"/>
              </w:rPr>
            </w:pPr>
            <w:r w:rsidRPr="00B83495">
              <w:rPr>
                <w:rFonts w:cstheme="minorHAnsi"/>
                <w:color w:val="000000"/>
                <w:sz w:val="24"/>
                <w:szCs w:val="24"/>
              </w:rPr>
              <w:t xml:space="preserve">ΕΙΔΙΚΗ ΥΠΗΡΕΣΙΑ ΔΙΑΧΕΙΡΙΣΗΣ </w:t>
            </w:r>
          </w:p>
          <w:p w14:paraId="43A8EC2E" w14:textId="340C2EF7" w:rsidR="00C54F9B" w:rsidRPr="002562D2" w:rsidRDefault="003A0164" w:rsidP="00931C2B">
            <w:pPr>
              <w:widowControl w:val="0"/>
              <w:autoSpaceDE w:val="0"/>
              <w:autoSpaceDN w:val="0"/>
              <w:adjustRightInd w:val="0"/>
              <w:spacing w:after="0" w:line="300" w:lineRule="atLeast"/>
              <w:rPr>
                <w:rFonts w:cstheme="minorHAnsi"/>
                <w:color w:val="000000"/>
                <w:sz w:val="24"/>
                <w:szCs w:val="24"/>
              </w:rPr>
            </w:pPr>
            <w:r w:rsidRPr="00B83495">
              <w:rPr>
                <w:rFonts w:cstheme="minorHAnsi"/>
                <w:color w:val="000000"/>
                <w:sz w:val="24"/>
                <w:szCs w:val="24"/>
              </w:rPr>
              <w:t>ΠΡΟΓΡΑΜΜΑΤΟΣ "ΨΗΦΙΑΚΟΣ ΜΕΤΑΣΧΗΜΑΤΙΣΜΟΣ"</w:t>
            </w:r>
            <w:r w:rsidRPr="00B83495">
              <w:rPr>
                <w:rFonts w:cstheme="minorHAnsi"/>
                <w:sz w:val="24"/>
                <w:szCs w:val="24"/>
              </w:rPr>
              <w:br/>
            </w:r>
            <w:proofErr w:type="spellStart"/>
            <w:r w:rsidRPr="00B83495">
              <w:rPr>
                <w:rFonts w:cstheme="minorHAnsi"/>
                <w:color w:val="000000"/>
                <w:sz w:val="24"/>
                <w:szCs w:val="24"/>
              </w:rPr>
              <w:t>Ταχ</w:t>
            </w:r>
            <w:proofErr w:type="spellEnd"/>
            <w:r w:rsidRPr="00B83495">
              <w:rPr>
                <w:rFonts w:cstheme="minorHAnsi"/>
                <w:color w:val="000000"/>
                <w:sz w:val="24"/>
                <w:szCs w:val="24"/>
              </w:rPr>
              <w:t xml:space="preserve">. Δ/νση: </w:t>
            </w:r>
            <w:r w:rsidR="00931C2B">
              <w:rPr>
                <w:rFonts w:cstheme="minorHAnsi"/>
                <w:color w:val="000000"/>
                <w:sz w:val="24"/>
                <w:szCs w:val="24"/>
              </w:rPr>
              <w:t>Λέκκα</w:t>
            </w:r>
            <w:r w:rsidRPr="00B83495">
              <w:rPr>
                <w:rFonts w:cstheme="minorHAnsi"/>
                <w:color w:val="000000"/>
                <w:sz w:val="24"/>
                <w:szCs w:val="24"/>
              </w:rPr>
              <w:t xml:space="preserve"> 23-25 </w:t>
            </w:r>
            <w:r w:rsidR="00931C2B">
              <w:rPr>
                <w:rFonts w:cstheme="minorHAnsi"/>
                <w:color w:val="000000"/>
                <w:sz w:val="24"/>
                <w:szCs w:val="24"/>
              </w:rPr>
              <w:t>Αθήνα</w:t>
            </w:r>
            <w:r w:rsidRPr="00B83495">
              <w:rPr>
                <w:rFonts w:cstheme="minorHAnsi"/>
                <w:color w:val="000000"/>
                <w:sz w:val="24"/>
                <w:szCs w:val="24"/>
              </w:rPr>
              <w:t>, 10562</w:t>
            </w:r>
            <w:r w:rsidRPr="00B83495">
              <w:rPr>
                <w:rFonts w:cstheme="minorHAnsi"/>
                <w:sz w:val="24"/>
                <w:szCs w:val="24"/>
              </w:rPr>
              <w:br/>
            </w:r>
            <w:r w:rsidR="00BB3CE2" w:rsidRPr="00437654">
              <w:rPr>
                <w:rFonts w:cstheme="minorHAnsi"/>
                <w:color w:val="000000"/>
                <w:sz w:val="24"/>
                <w:szCs w:val="24"/>
                <w:lang w:val="en-US"/>
              </w:rPr>
              <w:t>Email</w:t>
            </w:r>
            <w:r w:rsidR="00BB3CE2" w:rsidRPr="0023753E">
              <w:rPr>
                <w:rFonts w:cstheme="minorHAnsi"/>
                <w:color w:val="000000"/>
                <w:sz w:val="24"/>
                <w:szCs w:val="24"/>
              </w:rPr>
              <w:t xml:space="preserve">: </w:t>
            </w:r>
            <w:hyperlink r:id="rId10" w:history="1">
              <w:r w:rsidR="002562D2" w:rsidRPr="00B90BAD">
                <w:rPr>
                  <w:rStyle w:val="-"/>
                  <w:rFonts w:cstheme="minorHAnsi"/>
                  <w:sz w:val="24"/>
                  <w:szCs w:val="24"/>
                  <w:lang w:val="en-US"/>
                </w:rPr>
                <w:t>digitalcities</w:t>
              </w:r>
              <w:r w:rsidR="002562D2" w:rsidRPr="00B90BAD">
                <w:rPr>
                  <w:rStyle w:val="-"/>
                  <w:rFonts w:cstheme="minorHAnsi"/>
                  <w:sz w:val="24"/>
                  <w:szCs w:val="24"/>
                </w:rPr>
                <w:t>@</w:t>
              </w:r>
              <w:r w:rsidR="002562D2" w:rsidRPr="00B90BAD">
                <w:rPr>
                  <w:rStyle w:val="-"/>
                  <w:rFonts w:cstheme="minorHAnsi"/>
                  <w:sz w:val="24"/>
                  <w:szCs w:val="24"/>
                  <w:lang w:val="en-US"/>
                </w:rPr>
                <w:t>madc</w:t>
              </w:r>
              <w:r w:rsidR="002562D2" w:rsidRPr="00B90BAD">
                <w:rPr>
                  <w:rStyle w:val="-"/>
                  <w:rFonts w:cstheme="minorHAnsi"/>
                  <w:sz w:val="24"/>
                  <w:szCs w:val="24"/>
                </w:rPr>
                <w:t>.</w:t>
              </w:r>
              <w:r w:rsidR="002562D2" w:rsidRPr="00B90BAD">
                <w:rPr>
                  <w:rStyle w:val="-"/>
                  <w:rFonts w:cstheme="minorHAnsi"/>
                  <w:sz w:val="24"/>
                  <w:szCs w:val="24"/>
                  <w:lang w:val="en-US"/>
                </w:rPr>
                <w:t>gr</w:t>
              </w:r>
            </w:hyperlink>
            <w:r w:rsidR="002562D2" w:rsidRPr="00DA16CB">
              <w:rPr>
                <w:rFonts w:cstheme="minorHAnsi"/>
                <w:color w:val="000000"/>
                <w:sz w:val="24"/>
                <w:szCs w:val="24"/>
              </w:rPr>
              <w:t xml:space="preserve"> </w:t>
            </w:r>
            <w:bookmarkStart w:id="0" w:name="_GoBack"/>
            <w:bookmarkEnd w:id="0"/>
          </w:p>
        </w:tc>
        <w:tc>
          <w:tcPr>
            <w:tcW w:w="1172" w:type="dxa"/>
            <w:tcBorders>
              <w:top w:val="nil"/>
              <w:left w:val="nil"/>
              <w:bottom w:val="nil"/>
              <w:right w:val="nil"/>
            </w:tcBorders>
            <w:shd w:val="clear" w:color="auto" w:fill="FFFFFF"/>
          </w:tcPr>
          <w:p w14:paraId="42797C59" w14:textId="77777777" w:rsidR="00C54F9B" w:rsidRPr="00B040AA" w:rsidRDefault="00C54F9B">
            <w:pPr>
              <w:widowControl w:val="0"/>
              <w:autoSpaceDE w:val="0"/>
              <w:autoSpaceDN w:val="0"/>
              <w:adjustRightInd w:val="0"/>
              <w:spacing w:after="0" w:line="240" w:lineRule="auto"/>
              <w:ind w:left="108" w:right="108"/>
              <w:jc w:val="center"/>
              <w:rPr>
                <w:rFonts w:cstheme="minorHAnsi"/>
                <w:sz w:val="24"/>
                <w:szCs w:val="24"/>
              </w:rPr>
            </w:pPr>
          </w:p>
        </w:tc>
        <w:tc>
          <w:tcPr>
            <w:tcW w:w="3306" w:type="dxa"/>
            <w:tcBorders>
              <w:top w:val="nil"/>
              <w:left w:val="nil"/>
              <w:bottom w:val="nil"/>
              <w:right w:val="nil"/>
            </w:tcBorders>
            <w:shd w:val="clear" w:color="auto" w:fill="FFFFFF"/>
          </w:tcPr>
          <w:p w14:paraId="49A441CA" w14:textId="77777777" w:rsidR="00160C40" w:rsidRPr="00B040AA" w:rsidRDefault="00160C40">
            <w:pPr>
              <w:widowControl w:val="0"/>
              <w:autoSpaceDE w:val="0"/>
              <w:autoSpaceDN w:val="0"/>
              <w:adjustRightInd w:val="0"/>
              <w:spacing w:after="0" w:line="300" w:lineRule="atLeast"/>
              <w:ind w:left="108" w:right="108"/>
              <w:rPr>
                <w:rFonts w:cstheme="minorHAnsi"/>
                <w:color w:val="000000"/>
                <w:sz w:val="24"/>
                <w:szCs w:val="24"/>
              </w:rPr>
            </w:pPr>
          </w:p>
          <w:p w14:paraId="3D7CCBF5"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r w:rsidRPr="00B83495">
              <w:rPr>
                <w:rFonts w:cstheme="minorHAnsi"/>
                <w:color w:val="000000"/>
                <w:sz w:val="24"/>
                <w:szCs w:val="24"/>
              </w:rPr>
              <w:t>ΑΝΑΡΤΗΤΕΑ ΣΤΟ ΔΙΑΔΙΚΤΥΟ</w:t>
            </w:r>
          </w:p>
          <w:p w14:paraId="77A94D38" w14:textId="77777777" w:rsidR="00C54F9B" w:rsidRPr="00B83495" w:rsidRDefault="00C54F9B">
            <w:pPr>
              <w:widowControl w:val="0"/>
              <w:autoSpaceDE w:val="0"/>
              <w:autoSpaceDN w:val="0"/>
              <w:adjustRightInd w:val="0"/>
              <w:spacing w:after="0" w:line="300" w:lineRule="atLeast"/>
              <w:ind w:left="108" w:right="108"/>
              <w:rPr>
                <w:rFonts w:cstheme="minorHAnsi"/>
                <w:sz w:val="24"/>
                <w:szCs w:val="24"/>
              </w:rPr>
            </w:pPr>
          </w:p>
        </w:tc>
      </w:tr>
      <w:tr w:rsidR="00C54F9B" w:rsidRPr="00B83495" w14:paraId="498F3DF5" w14:textId="77777777">
        <w:tc>
          <w:tcPr>
            <w:tcW w:w="5964" w:type="dxa"/>
            <w:gridSpan w:val="2"/>
            <w:vMerge/>
            <w:tcBorders>
              <w:top w:val="nil"/>
              <w:left w:val="nil"/>
              <w:bottom w:val="nil"/>
              <w:right w:val="nil"/>
            </w:tcBorders>
            <w:shd w:val="clear" w:color="auto" w:fill="FFFFFF"/>
          </w:tcPr>
          <w:p w14:paraId="003E3B60"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4478" w:type="dxa"/>
            <w:gridSpan w:val="2"/>
            <w:tcBorders>
              <w:top w:val="nil"/>
              <w:left w:val="nil"/>
              <w:bottom w:val="nil"/>
              <w:right w:val="nil"/>
            </w:tcBorders>
            <w:shd w:val="clear" w:color="auto" w:fill="FFFFFF"/>
          </w:tcPr>
          <w:p w14:paraId="6E787397"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p>
          <w:p w14:paraId="1DF75E05" w14:textId="77777777" w:rsidR="00C54F9B" w:rsidRPr="00B83495" w:rsidRDefault="00C54F9B">
            <w:pPr>
              <w:widowControl w:val="0"/>
              <w:autoSpaceDE w:val="0"/>
              <w:autoSpaceDN w:val="0"/>
              <w:adjustRightInd w:val="0"/>
              <w:spacing w:after="0" w:line="240" w:lineRule="auto"/>
              <w:ind w:left="216" w:right="62"/>
              <w:rPr>
                <w:rFonts w:cstheme="minorHAnsi"/>
                <w:color w:val="000000"/>
                <w:sz w:val="24"/>
                <w:szCs w:val="24"/>
              </w:rPr>
            </w:pPr>
            <w:r w:rsidRPr="00B83495">
              <w:rPr>
                <w:rFonts w:cstheme="minorHAnsi"/>
                <w:color w:val="000000"/>
                <w:sz w:val="24"/>
                <w:szCs w:val="24"/>
              </w:rPr>
              <w:t xml:space="preserve"> </w:t>
            </w:r>
          </w:p>
          <w:p w14:paraId="35DEB8EA" w14:textId="77777777" w:rsidR="00C54F9B" w:rsidRPr="00B83495" w:rsidRDefault="00C54F9B">
            <w:pPr>
              <w:widowControl w:val="0"/>
              <w:autoSpaceDE w:val="0"/>
              <w:autoSpaceDN w:val="0"/>
              <w:adjustRightInd w:val="0"/>
              <w:spacing w:after="0" w:line="240" w:lineRule="auto"/>
              <w:ind w:left="216" w:right="62"/>
              <w:rPr>
                <w:rFonts w:cstheme="minorHAnsi"/>
                <w:color w:val="000000"/>
                <w:sz w:val="24"/>
                <w:szCs w:val="24"/>
              </w:rPr>
            </w:pPr>
          </w:p>
          <w:p w14:paraId="3C68AD58" w14:textId="77777777" w:rsidR="00C54F9B" w:rsidRPr="00B83495" w:rsidRDefault="00C54F9B">
            <w:pPr>
              <w:widowControl w:val="0"/>
              <w:autoSpaceDE w:val="0"/>
              <w:autoSpaceDN w:val="0"/>
              <w:adjustRightInd w:val="0"/>
              <w:spacing w:after="0" w:line="240" w:lineRule="auto"/>
              <w:ind w:left="216" w:right="62"/>
              <w:rPr>
                <w:rFonts w:cstheme="minorHAnsi"/>
                <w:color w:val="000000"/>
                <w:sz w:val="24"/>
                <w:szCs w:val="24"/>
              </w:rPr>
            </w:pPr>
            <w:r w:rsidRPr="00B83495">
              <w:rPr>
                <w:rFonts w:cstheme="minorHAnsi"/>
                <w:color w:val="000000"/>
                <w:sz w:val="24"/>
                <w:szCs w:val="24"/>
              </w:rPr>
              <w:t xml:space="preserve">ΑΘΗΝΑ, </w:t>
            </w:r>
          </w:p>
          <w:p w14:paraId="16CED5A0" w14:textId="77777777" w:rsidR="00C54F9B" w:rsidRPr="00B83495" w:rsidRDefault="00C54F9B">
            <w:pPr>
              <w:widowControl w:val="0"/>
              <w:autoSpaceDE w:val="0"/>
              <w:autoSpaceDN w:val="0"/>
              <w:adjustRightInd w:val="0"/>
              <w:ind w:left="216" w:right="216"/>
              <w:rPr>
                <w:rFonts w:cstheme="minorHAnsi"/>
                <w:color w:val="000000"/>
                <w:sz w:val="24"/>
                <w:szCs w:val="24"/>
              </w:rPr>
            </w:pPr>
            <w:r w:rsidRPr="00B83495">
              <w:rPr>
                <w:rFonts w:cstheme="minorHAnsi"/>
                <w:color w:val="000000"/>
                <w:sz w:val="24"/>
                <w:szCs w:val="24"/>
              </w:rPr>
              <w:t xml:space="preserve">Α.Π.: </w:t>
            </w:r>
          </w:p>
          <w:p w14:paraId="17E607A3"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p>
          <w:p w14:paraId="6EBFA7A4" w14:textId="77777777" w:rsidR="00C54F9B" w:rsidRPr="00B83495" w:rsidRDefault="00C54F9B" w:rsidP="00980ED0">
            <w:pPr>
              <w:widowControl w:val="0"/>
              <w:autoSpaceDE w:val="0"/>
              <w:autoSpaceDN w:val="0"/>
              <w:adjustRightInd w:val="0"/>
              <w:spacing w:after="0" w:line="300" w:lineRule="atLeast"/>
              <w:ind w:right="108"/>
              <w:rPr>
                <w:rFonts w:cstheme="minorHAnsi"/>
                <w:color w:val="000000"/>
                <w:sz w:val="24"/>
                <w:szCs w:val="24"/>
              </w:rPr>
            </w:pPr>
          </w:p>
        </w:tc>
      </w:tr>
      <w:tr w:rsidR="00C54F9B" w:rsidRPr="00B83495" w14:paraId="0DA42C0C" w14:textId="77777777">
        <w:tc>
          <w:tcPr>
            <w:tcW w:w="5964" w:type="dxa"/>
            <w:gridSpan w:val="2"/>
            <w:vMerge/>
            <w:tcBorders>
              <w:top w:val="nil"/>
              <w:left w:val="nil"/>
              <w:bottom w:val="nil"/>
              <w:right w:val="nil"/>
            </w:tcBorders>
            <w:shd w:val="clear" w:color="auto" w:fill="FFFFFF"/>
          </w:tcPr>
          <w:p w14:paraId="1748B1C1"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4478" w:type="dxa"/>
            <w:gridSpan w:val="2"/>
            <w:tcBorders>
              <w:top w:val="nil"/>
              <w:left w:val="nil"/>
              <w:bottom w:val="nil"/>
              <w:right w:val="nil"/>
            </w:tcBorders>
            <w:shd w:val="clear" w:color="auto" w:fill="FFFFFF"/>
          </w:tcPr>
          <w:p w14:paraId="5AD7F31B" w14:textId="2062709D" w:rsidR="00C54F9B" w:rsidRPr="00B83495" w:rsidRDefault="003A0164" w:rsidP="003A0164">
            <w:pPr>
              <w:widowControl w:val="0"/>
              <w:autoSpaceDE w:val="0"/>
              <w:autoSpaceDN w:val="0"/>
              <w:adjustRightInd w:val="0"/>
              <w:spacing w:after="0" w:line="240" w:lineRule="auto"/>
              <w:ind w:right="62"/>
              <w:rPr>
                <w:rFonts w:cstheme="minorHAnsi"/>
                <w:b/>
                <w:bCs/>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 xml:space="preserve">Κωδικός Πρόσκλησης: </w:t>
            </w:r>
            <w:r w:rsidR="0023753E">
              <w:rPr>
                <w:rFonts w:cstheme="minorHAnsi"/>
                <w:b/>
                <w:bCs/>
                <w:color w:val="000000"/>
                <w:sz w:val="24"/>
                <w:szCs w:val="24"/>
              </w:rPr>
              <w:t>08_ΕΠΑΝΕΚ</w:t>
            </w:r>
          </w:p>
          <w:p w14:paraId="29964347" w14:textId="3066EAFC" w:rsidR="003A0164" w:rsidRPr="00B83495" w:rsidRDefault="003A0164" w:rsidP="003A0164">
            <w:pPr>
              <w:widowControl w:val="0"/>
              <w:autoSpaceDE w:val="0"/>
              <w:autoSpaceDN w:val="0"/>
              <w:adjustRightInd w:val="0"/>
              <w:spacing w:after="0" w:line="300" w:lineRule="atLeast"/>
              <w:ind w:right="216"/>
              <w:rPr>
                <w:rFonts w:cstheme="minorHAnsi"/>
                <w:b/>
                <w:bCs/>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Α/Α ΟΠΣ ΕΣΠΑ:</w:t>
            </w:r>
            <w:r w:rsidR="00BB3CE2">
              <w:rPr>
                <w:rFonts w:cstheme="minorHAnsi"/>
                <w:b/>
                <w:bCs/>
                <w:color w:val="000000"/>
                <w:sz w:val="24"/>
                <w:szCs w:val="24"/>
              </w:rPr>
              <w:t>6039</w:t>
            </w:r>
          </w:p>
          <w:p w14:paraId="049FC6ED" w14:textId="77777777" w:rsidR="00C54F9B" w:rsidRPr="00B83495" w:rsidRDefault="003A0164" w:rsidP="003A0164">
            <w:pPr>
              <w:widowControl w:val="0"/>
              <w:autoSpaceDE w:val="0"/>
              <w:autoSpaceDN w:val="0"/>
              <w:adjustRightInd w:val="0"/>
              <w:spacing w:after="0" w:line="300" w:lineRule="atLeast"/>
              <w:ind w:right="216"/>
              <w:rPr>
                <w:rFonts w:cstheme="minorHAnsi"/>
                <w:b/>
                <w:bCs/>
                <w:color w:val="000000"/>
                <w:sz w:val="24"/>
                <w:szCs w:val="24"/>
              </w:rPr>
            </w:pPr>
            <w:r w:rsidRPr="00B83495">
              <w:rPr>
                <w:rFonts w:cstheme="minorHAnsi"/>
                <w:b/>
                <w:bCs/>
                <w:color w:val="000000"/>
                <w:sz w:val="24"/>
                <w:szCs w:val="24"/>
              </w:rPr>
              <w:t xml:space="preserve">   Έκδοση: 1</w:t>
            </w:r>
            <w:r w:rsidR="00CB51CC">
              <w:rPr>
                <w:rFonts w:cstheme="minorHAnsi"/>
                <w:b/>
                <w:bCs/>
                <w:color w:val="000000"/>
                <w:sz w:val="24"/>
                <w:szCs w:val="24"/>
              </w:rPr>
              <w:t>/</w:t>
            </w:r>
            <w:r w:rsidRPr="00B83495">
              <w:rPr>
                <w:rFonts w:cstheme="minorHAnsi"/>
                <w:b/>
                <w:bCs/>
                <w:color w:val="000000"/>
                <w:sz w:val="24"/>
                <w:szCs w:val="24"/>
              </w:rPr>
              <w:t>0</w:t>
            </w:r>
            <w:r w:rsidR="00C54F9B" w:rsidRPr="00B83495">
              <w:rPr>
                <w:rFonts w:cstheme="minorHAnsi"/>
                <w:b/>
                <w:bCs/>
                <w:color w:val="000000"/>
                <w:sz w:val="24"/>
                <w:szCs w:val="24"/>
              </w:rPr>
              <w:t xml:space="preserve"> </w:t>
            </w:r>
          </w:p>
          <w:p w14:paraId="009F1432"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p>
          <w:p w14:paraId="71D66813"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r w:rsidRPr="00B83495">
              <w:rPr>
                <w:rFonts w:cstheme="minorHAnsi"/>
                <w:color w:val="000000"/>
                <w:sz w:val="24"/>
                <w:szCs w:val="24"/>
              </w:rPr>
              <w:t xml:space="preserve">Προς: </w:t>
            </w:r>
          </w:p>
          <w:p w14:paraId="49639DA9" w14:textId="77777777" w:rsidR="00C54F9B" w:rsidRPr="00B83495" w:rsidRDefault="003A0164" w:rsidP="00CA7221">
            <w:pPr>
              <w:widowControl w:val="0"/>
              <w:autoSpaceDE w:val="0"/>
              <w:autoSpaceDN w:val="0"/>
              <w:adjustRightInd w:val="0"/>
              <w:spacing w:after="0" w:line="300" w:lineRule="atLeast"/>
              <w:ind w:left="108" w:right="108"/>
              <w:rPr>
                <w:rFonts w:cstheme="minorHAnsi"/>
                <w:color w:val="000000"/>
                <w:sz w:val="24"/>
                <w:szCs w:val="24"/>
              </w:rPr>
            </w:pPr>
            <w:r w:rsidRPr="00B83495">
              <w:rPr>
                <w:rFonts w:cstheme="minorHAnsi"/>
                <w:color w:val="000000"/>
                <w:sz w:val="24"/>
                <w:szCs w:val="24"/>
              </w:rPr>
              <w:t>Ο</w:t>
            </w:r>
            <w:r w:rsidR="00385DA5" w:rsidRPr="00B83495">
              <w:rPr>
                <w:rFonts w:cstheme="minorHAnsi"/>
                <w:color w:val="000000"/>
                <w:sz w:val="24"/>
                <w:szCs w:val="24"/>
              </w:rPr>
              <w:t xml:space="preserve">ργανισμοί </w:t>
            </w:r>
            <w:r w:rsidRPr="00B83495">
              <w:rPr>
                <w:rFonts w:cstheme="minorHAnsi"/>
                <w:color w:val="000000"/>
                <w:sz w:val="24"/>
                <w:szCs w:val="24"/>
              </w:rPr>
              <w:t>Τ</w:t>
            </w:r>
            <w:r w:rsidR="00385DA5" w:rsidRPr="00B83495">
              <w:rPr>
                <w:rFonts w:cstheme="minorHAnsi"/>
                <w:color w:val="000000"/>
                <w:sz w:val="24"/>
                <w:szCs w:val="24"/>
              </w:rPr>
              <w:t xml:space="preserve">οπικής </w:t>
            </w:r>
            <w:r w:rsidRPr="00B83495">
              <w:rPr>
                <w:rFonts w:cstheme="minorHAnsi"/>
                <w:color w:val="000000"/>
                <w:sz w:val="24"/>
                <w:szCs w:val="24"/>
              </w:rPr>
              <w:t>Α</w:t>
            </w:r>
            <w:r w:rsidR="00385DA5" w:rsidRPr="00B83495">
              <w:rPr>
                <w:rFonts w:cstheme="minorHAnsi"/>
                <w:color w:val="000000"/>
                <w:sz w:val="24"/>
                <w:szCs w:val="24"/>
              </w:rPr>
              <w:t>υτοδιοίκησης</w:t>
            </w:r>
            <w:r w:rsidRPr="00B83495">
              <w:rPr>
                <w:rFonts w:cstheme="minorHAnsi"/>
                <w:color w:val="000000"/>
                <w:sz w:val="24"/>
                <w:szCs w:val="24"/>
              </w:rPr>
              <w:t xml:space="preserve"> </w:t>
            </w:r>
            <w:r w:rsidR="001A3677">
              <w:rPr>
                <w:rFonts w:cstheme="minorHAnsi"/>
                <w:color w:val="000000"/>
                <w:sz w:val="24"/>
                <w:szCs w:val="24"/>
              </w:rPr>
              <w:t xml:space="preserve">Α΄βαθμού </w:t>
            </w:r>
            <w:r w:rsidR="00CA7221">
              <w:rPr>
                <w:rFonts w:cstheme="minorHAnsi"/>
                <w:color w:val="000000"/>
                <w:sz w:val="24"/>
                <w:szCs w:val="24"/>
              </w:rPr>
              <w:t>(Πίνακας Αποδεκτών)</w:t>
            </w:r>
          </w:p>
        </w:tc>
      </w:tr>
    </w:tbl>
    <w:p w14:paraId="6E3A7F0E" w14:textId="77777777" w:rsidR="00C54F9B" w:rsidRPr="00B83495" w:rsidRDefault="00C54F9B">
      <w:pPr>
        <w:widowControl w:val="0"/>
        <w:tabs>
          <w:tab w:val="left" w:pos="108"/>
        </w:tabs>
        <w:autoSpaceDE w:val="0"/>
        <w:autoSpaceDN w:val="0"/>
        <w:adjustRightInd w:val="0"/>
        <w:spacing w:before="120" w:after="120" w:line="240" w:lineRule="auto"/>
        <w:ind w:left="127" w:right="103"/>
        <w:jc w:val="center"/>
        <w:rPr>
          <w:rFonts w:cstheme="minorHAnsi"/>
          <w:sz w:val="24"/>
          <w:szCs w:val="24"/>
        </w:rPr>
      </w:pPr>
    </w:p>
    <w:p w14:paraId="55292CDA" w14:textId="77777777" w:rsidR="00C54F9B" w:rsidRPr="00B83495" w:rsidRDefault="00C54F9B">
      <w:pPr>
        <w:widowControl w:val="0"/>
        <w:tabs>
          <w:tab w:val="left" w:pos="108"/>
        </w:tabs>
        <w:autoSpaceDE w:val="0"/>
        <w:autoSpaceDN w:val="0"/>
        <w:adjustRightInd w:val="0"/>
        <w:spacing w:after="120" w:line="240" w:lineRule="auto"/>
        <w:ind w:left="127" w:right="103"/>
        <w:jc w:val="center"/>
        <w:rPr>
          <w:rFonts w:cstheme="minorHAnsi"/>
          <w:b/>
          <w:bCs/>
          <w:color w:val="000000"/>
          <w:sz w:val="24"/>
          <w:szCs w:val="24"/>
        </w:rPr>
      </w:pPr>
      <w:r w:rsidRPr="00B83495">
        <w:rPr>
          <w:rFonts w:cstheme="minorHAnsi"/>
          <w:b/>
          <w:bCs/>
          <w:color w:val="000000"/>
          <w:sz w:val="24"/>
          <w:szCs w:val="24"/>
        </w:rPr>
        <w:t>ΠΡΟΣΚΛΗΣΗ</w:t>
      </w:r>
    </w:p>
    <w:p w14:paraId="27AA8F46" w14:textId="77777777" w:rsidR="00C54F9B" w:rsidRPr="00B83495" w:rsidRDefault="00C54F9B">
      <w:pPr>
        <w:widowControl w:val="0"/>
        <w:tabs>
          <w:tab w:val="left" w:pos="108"/>
        </w:tabs>
        <w:autoSpaceDE w:val="0"/>
        <w:autoSpaceDN w:val="0"/>
        <w:adjustRightInd w:val="0"/>
        <w:spacing w:after="120" w:line="240" w:lineRule="auto"/>
        <w:ind w:left="127" w:right="103"/>
        <w:jc w:val="center"/>
        <w:rPr>
          <w:rFonts w:cstheme="minorHAnsi"/>
          <w:color w:val="000000"/>
          <w:sz w:val="24"/>
          <w:szCs w:val="24"/>
        </w:rPr>
      </w:pPr>
    </w:p>
    <w:p w14:paraId="55472F5E" w14:textId="77777777" w:rsidR="00C54F9B" w:rsidRPr="00B83495" w:rsidRDefault="00C54F9B">
      <w:pPr>
        <w:widowControl w:val="0"/>
        <w:tabs>
          <w:tab w:val="left" w:pos="108"/>
        </w:tabs>
        <w:autoSpaceDE w:val="0"/>
        <w:autoSpaceDN w:val="0"/>
        <w:adjustRightInd w:val="0"/>
        <w:spacing w:after="0" w:line="360" w:lineRule="auto"/>
        <w:ind w:left="127" w:right="103"/>
        <w:jc w:val="center"/>
        <w:rPr>
          <w:rFonts w:cstheme="minorHAnsi"/>
          <w:b/>
          <w:bCs/>
          <w:color w:val="000000"/>
          <w:sz w:val="24"/>
          <w:szCs w:val="24"/>
        </w:rPr>
      </w:pPr>
      <w:r w:rsidRPr="00B83495">
        <w:rPr>
          <w:rFonts w:cstheme="minorHAnsi"/>
          <w:b/>
          <w:bCs/>
          <w:color w:val="000000"/>
          <w:sz w:val="24"/>
          <w:szCs w:val="24"/>
        </w:rPr>
        <w:t xml:space="preserve">ΓΙΑ ΤΗΝ ΥΠΟΒΟΛΗ ΠΡΟΤΑΣΕΩΝ  </w:t>
      </w:r>
    </w:p>
    <w:p w14:paraId="26F1192B" w14:textId="77777777" w:rsidR="00C54F9B" w:rsidRPr="00B83495" w:rsidRDefault="00C54F9B">
      <w:pPr>
        <w:widowControl w:val="0"/>
        <w:tabs>
          <w:tab w:val="left" w:pos="108"/>
        </w:tabs>
        <w:autoSpaceDE w:val="0"/>
        <w:autoSpaceDN w:val="0"/>
        <w:adjustRightInd w:val="0"/>
        <w:spacing w:after="0" w:line="360" w:lineRule="auto"/>
        <w:ind w:left="127" w:right="103"/>
        <w:jc w:val="center"/>
        <w:rPr>
          <w:rFonts w:cstheme="minorHAnsi"/>
          <w:b/>
          <w:bCs/>
          <w:color w:val="000000"/>
          <w:sz w:val="24"/>
          <w:szCs w:val="24"/>
        </w:rPr>
      </w:pPr>
      <w:r w:rsidRPr="00B83495">
        <w:rPr>
          <w:rFonts w:cstheme="minorHAnsi"/>
          <w:b/>
          <w:bCs/>
          <w:color w:val="000000"/>
          <w:sz w:val="24"/>
          <w:szCs w:val="24"/>
        </w:rPr>
        <w:t>ΣΤΟ ΕΠΙΧΕΙΡΗΣΙΑΚΟ ΠΡΟΓΡΑΜΜΑ «Ανταγωνιστικότητα Επιχειρηματικότητα και Καινοτομία»</w:t>
      </w:r>
    </w:p>
    <w:tbl>
      <w:tblPr>
        <w:tblW w:w="0" w:type="auto"/>
        <w:tblInd w:w="553" w:type="dxa"/>
        <w:tblLayout w:type="fixed"/>
        <w:tblCellMar>
          <w:left w:w="0" w:type="dxa"/>
          <w:right w:w="0" w:type="dxa"/>
        </w:tblCellMar>
        <w:tblLook w:val="0000" w:firstRow="0" w:lastRow="0" w:firstColumn="0" w:lastColumn="0" w:noHBand="0" w:noVBand="0"/>
      </w:tblPr>
      <w:tblGrid>
        <w:gridCol w:w="3969"/>
        <w:gridCol w:w="4749"/>
      </w:tblGrid>
      <w:tr w:rsidR="00C54F9B" w:rsidRPr="00B83495" w14:paraId="23648F79" w14:textId="77777777">
        <w:tc>
          <w:tcPr>
            <w:tcW w:w="3969" w:type="dxa"/>
            <w:tcBorders>
              <w:top w:val="nil"/>
              <w:left w:val="nil"/>
              <w:bottom w:val="nil"/>
              <w:right w:val="nil"/>
            </w:tcBorders>
            <w:shd w:val="clear" w:color="auto" w:fill="FFFFFF"/>
            <w:vAlign w:val="center"/>
          </w:tcPr>
          <w:p w14:paraId="0A5F4F4E" w14:textId="77777777" w:rsidR="00C54F9B" w:rsidRPr="00B83495" w:rsidRDefault="00C54F9B">
            <w:pPr>
              <w:widowControl w:val="0"/>
              <w:tabs>
                <w:tab w:val="left" w:pos="5300"/>
              </w:tabs>
              <w:autoSpaceDE w:val="0"/>
              <w:autoSpaceDN w:val="0"/>
              <w:adjustRightInd w:val="0"/>
              <w:spacing w:before="120" w:after="120" w:line="240" w:lineRule="auto"/>
              <w:ind w:left="142" w:right="23"/>
              <w:jc w:val="center"/>
              <w:rPr>
                <w:rFonts w:cstheme="minorHAnsi"/>
                <w:b/>
                <w:bCs/>
                <w:color w:val="000000"/>
                <w:sz w:val="24"/>
                <w:szCs w:val="24"/>
              </w:rPr>
            </w:pPr>
            <w:r w:rsidRPr="00B83495">
              <w:rPr>
                <w:rFonts w:cstheme="minorHAnsi"/>
                <w:b/>
                <w:bCs/>
                <w:color w:val="000000"/>
                <w:sz w:val="24"/>
                <w:szCs w:val="24"/>
              </w:rPr>
              <w:t>ΑΞΟΝΑ ΠΡΟΤΕΡΑΙΟΤΗΤΑΣ:</w:t>
            </w:r>
          </w:p>
        </w:tc>
        <w:tc>
          <w:tcPr>
            <w:tcW w:w="4749" w:type="dxa"/>
            <w:tcBorders>
              <w:top w:val="nil"/>
              <w:left w:val="nil"/>
              <w:bottom w:val="nil"/>
              <w:right w:val="nil"/>
            </w:tcBorders>
            <w:shd w:val="clear" w:color="auto" w:fill="FFFFFF"/>
            <w:vAlign w:val="center"/>
          </w:tcPr>
          <w:p w14:paraId="05721E29" w14:textId="77777777" w:rsidR="00C54F9B" w:rsidRPr="00B83495" w:rsidRDefault="00072FEB">
            <w:pPr>
              <w:widowControl w:val="0"/>
              <w:tabs>
                <w:tab w:val="left" w:pos="5300"/>
              </w:tabs>
              <w:autoSpaceDE w:val="0"/>
              <w:autoSpaceDN w:val="0"/>
              <w:adjustRightInd w:val="0"/>
              <w:spacing w:before="120" w:after="120" w:line="240" w:lineRule="auto"/>
              <w:ind w:right="23"/>
              <w:rPr>
                <w:rFonts w:cstheme="minorHAnsi"/>
                <w:b/>
                <w:bCs/>
                <w:color w:val="000000"/>
                <w:sz w:val="24"/>
                <w:szCs w:val="24"/>
              </w:rPr>
            </w:pPr>
            <w:r w:rsidRPr="00B83495">
              <w:rPr>
                <w:rFonts w:cstheme="minorHAnsi"/>
                <w:b/>
                <w:bCs/>
                <w:color w:val="000000"/>
                <w:sz w:val="24"/>
                <w:szCs w:val="24"/>
              </w:rPr>
              <w:t>03 «Ανάπτυξη μηχανισμών στήριξης της επιχειρηματικότητας»</w:t>
            </w:r>
          </w:p>
          <w:p w14:paraId="05FBAE90" w14:textId="77777777" w:rsidR="00C54F9B" w:rsidRPr="00B83495" w:rsidRDefault="00072FEB">
            <w:pPr>
              <w:widowControl w:val="0"/>
              <w:tabs>
                <w:tab w:val="left" w:pos="5300"/>
              </w:tabs>
              <w:autoSpaceDE w:val="0"/>
              <w:autoSpaceDN w:val="0"/>
              <w:adjustRightInd w:val="0"/>
              <w:spacing w:before="120" w:after="120" w:line="240" w:lineRule="auto"/>
              <w:ind w:right="23"/>
              <w:rPr>
                <w:rFonts w:cstheme="minorHAnsi"/>
                <w:b/>
                <w:bCs/>
                <w:color w:val="000000"/>
                <w:sz w:val="24"/>
                <w:szCs w:val="24"/>
              </w:rPr>
            </w:pPr>
            <w:r w:rsidRPr="00B83495">
              <w:rPr>
                <w:rFonts w:cstheme="minorHAnsi"/>
                <w:b/>
                <w:bCs/>
                <w:color w:val="000000"/>
                <w:sz w:val="24"/>
                <w:szCs w:val="24"/>
              </w:rPr>
              <w:t>03Σ «Ανάπτυξη μηχανισμών στήριξης της επιχειρηματικότητας (Στερεά Ελλάδα, Νότιο Αιγαίο)»</w:t>
            </w:r>
          </w:p>
        </w:tc>
      </w:tr>
      <w:tr w:rsidR="00C54F9B" w:rsidRPr="00B83495" w14:paraId="39417066" w14:textId="77777777">
        <w:tc>
          <w:tcPr>
            <w:tcW w:w="3969" w:type="dxa"/>
            <w:tcBorders>
              <w:top w:val="nil"/>
              <w:left w:val="nil"/>
              <w:bottom w:val="nil"/>
              <w:right w:val="nil"/>
            </w:tcBorders>
            <w:shd w:val="clear" w:color="auto" w:fill="FFFFFF"/>
            <w:vAlign w:val="center"/>
          </w:tcPr>
          <w:p w14:paraId="63E0E188" w14:textId="77777777" w:rsidR="00C54F9B" w:rsidRPr="00B83495" w:rsidRDefault="00C54F9B">
            <w:pPr>
              <w:widowControl w:val="0"/>
              <w:autoSpaceDE w:val="0"/>
              <w:autoSpaceDN w:val="0"/>
              <w:adjustRightInd w:val="0"/>
              <w:spacing w:before="120" w:after="120" w:line="240" w:lineRule="auto"/>
              <w:ind w:left="108" w:right="21"/>
              <w:jc w:val="center"/>
              <w:rPr>
                <w:rFonts w:cstheme="minorHAnsi"/>
                <w:b/>
                <w:bCs/>
                <w:color w:val="000000"/>
                <w:sz w:val="24"/>
                <w:szCs w:val="24"/>
              </w:rPr>
            </w:pPr>
            <w:r w:rsidRPr="00B83495">
              <w:rPr>
                <w:rFonts w:cstheme="minorHAnsi"/>
                <w:b/>
                <w:bCs/>
                <w:color w:val="000000"/>
                <w:sz w:val="24"/>
                <w:szCs w:val="24"/>
              </w:rPr>
              <w:t>Ο ΟΠΟΙΟΣ ΣΥΓΧΡΗΜΑΤΟΔΟΤΕΙΤΑΙ ΑΠΟ ΤΟ</w:t>
            </w:r>
          </w:p>
        </w:tc>
        <w:tc>
          <w:tcPr>
            <w:tcW w:w="4749" w:type="dxa"/>
            <w:tcBorders>
              <w:top w:val="nil"/>
              <w:left w:val="nil"/>
              <w:bottom w:val="nil"/>
              <w:right w:val="nil"/>
            </w:tcBorders>
            <w:shd w:val="clear" w:color="auto" w:fill="FFFFFF"/>
            <w:vAlign w:val="center"/>
          </w:tcPr>
          <w:p w14:paraId="453910AC" w14:textId="77777777" w:rsidR="00C54F9B" w:rsidRPr="00B83495" w:rsidRDefault="00C54F9B">
            <w:pPr>
              <w:widowControl w:val="0"/>
              <w:autoSpaceDE w:val="0"/>
              <w:autoSpaceDN w:val="0"/>
              <w:adjustRightInd w:val="0"/>
              <w:spacing w:before="120" w:after="120" w:line="240" w:lineRule="auto"/>
              <w:ind w:right="23"/>
              <w:rPr>
                <w:rFonts w:cstheme="minorHAnsi"/>
                <w:b/>
                <w:bCs/>
                <w:color w:val="000000"/>
                <w:sz w:val="24"/>
                <w:szCs w:val="24"/>
              </w:rPr>
            </w:pPr>
            <w:r w:rsidRPr="00B83495">
              <w:rPr>
                <w:rFonts w:cstheme="minorHAnsi"/>
                <w:b/>
                <w:bCs/>
                <w:color w:val="000000"/>
                <w:sz w:val="24"/>
                <w:szCs w:val="24"/>
              </w:rPr>
              <w:t>Ευρωπαϊκό Ταμείο Περιφερειακής Ανάπτυξης (ΕΤΠΑ)</w:t>
            </w:r>
          </w:p>
        </w:tc>
      </w:tr>
    </w:tbl>
    <w:p w14:paraId="1E81D1B2" w14:textId="77777777" w:rsidR="00980ED0" w:rsidRPr="00B83495" w:rsidRDefault="00980ED0">
      <w:pPr>
        <w:widowControl w:val="0"/>
        <w:tabs>
          <w:tab w:val="left" w:pos="108"/>
        </w:tabs>
        <w:autoSpaceDE w:val="0"/>
        <w:autoSpaceDN w:val="0"/>
        <w:adjustRightInd w:val="0"/>
        <w:spacing w:after="0" w:line="240" w:lineRule="auto"/>
        <w:ind w:left="127" w:right="103"/>
        <w:jc w:val="center"/>
        <w:rPr>
          <w:rFonts w:cstheme="minorHAnsi"/>
          <w:b/>
          <w:bCs/>
          <w:color w:val="000000"/>
          <w:sz w:val="24"/>
          <w:szCs w:val="24"/>
        </w:rPr>
      </w:pPr>
    </w:p>
    <w:p w14:paraId="75566EEE" w14:textId="5BD005D5" w:rsidR="00C54F9B" w:rsidRPr="00B83495" w:rsidRDefault="00C54F9B">
      <w:pPr>
        <w:widowControl w:val="0"/>
        <w:tabs>
          <w:tab w:val="left" w:pos="108"/>
        </w:tabs>
        <w:autoSpaceDE w:val="0"/>
        <w:autoSpaceDN w:val="0"/>
        <w:adjustRightInd w:val="0"/>
        <w:spacing w:after="0" w:line="240" w:lineRule="auto"/>
        <w:ind w:left="127" w:right="103"/>
        <w:jc w:val="center"/>
        <w:rPr>
          <w:rFonts w:cstheme="minorHAnsi"/>
          <w:b/>
          <w:bCs/>
          <w:color w:val="000000"/>
          <w:sz w:val="24"/>
          <w:szCs w:val="24"/>
        </w:rPr>
      </w:pPr>
      <w:r w:rsidRPr="00B83495">
        <w:rPr>
          <w:rFonts w:cstheme="minorHAnsi"/>
          <w:b/>
          <w:bCs/>
          <w:color w:val="000000"/>
          <w:sz w:val="24"/>
          <w:szCs w:val="24"/>
        </w:rPr>
        <w:t>ΜΕ ΤΙΤΛΟ «</w:t>
      </w:r>
      <w:r w:rsidR="00BB3CE2">
        <w:rPr>
          <w:rFonts w:ascii="Arial" w:hAnsi="Arial" w:cs="Arial"/>
          <w:b/>
          <w:bCs/>
          <w:color w:val="000000"/>
          <w:sz w:val="18"/>
          <w:szCs w:val="18"/>
        </w:rPr>
        <w:t>ΨΗΦΙΑΚΟΣ ΜΕΤΑΣΧΗΜΑΤΙΣΜΟΣ ΤΩΝ ΟΤΑ</w:t>
      </w:r>
      <w:r w:rsidRPr="00650AC2">
        <w:rPr>
          <w:rFonts w:cstheme="minorHAnsi"/>
          <w:b/>
          <w:bCs/>
          <w:color w:val="000000"/>
          <w:sz w:val="24"/>
          <w:szCs w:val="24"/>
        </w:rPr>
        <w:t>»</w:t>
      </w:r>
    </w:p>
    <w:p w14:paraId="0FEA956D" w14:textId="77777777" w:rsidR="00C54F9B" w:rsidRPr="00B83495" w:rsidRDefault="00C54F9B">
      <w:pPr>
        <w:widowControl w:val="0"/>
        <w:tabs>
          <w:tab w:val="left" w:pos="108"/>
        </w:tabs>
        <w:autoSpaceDE w:val="0"/>
        <w:autoSpaceDN w:val="0"/>
        <w:adjustRightInd w:val="0"/>
        <w:spacing w:after="0" w:line="240" w:lineRule="auto"/>
        <w:ind w:left="127" w:right="103"/>
        <w:jc w:val="center"/>
        <w:rPr>
          <w:rFonts w:cstheme="minorHAnsi"/>
          <w:color w:val="000000"/>
          <w:sz w:val="24"/>
          <w:szCs w:val="24"/>
        </w:rPr>
      </w:pPr>
    </w:p>
    <w:p w14:paraId="35733EE8" w14:textId="77777777" w:rsidR="00072FEB" w:rsidRPr="00B83495" w:rsidRDefault="00072FEB">
      <w:pPr>
        <w:widowControl w:val="0"/>
        <w:autoSpaceDE w:val="0"/>
        <w:autoSpaceDN w:val="0"/>
        <w:adjustRightInd w:val="0"/>
        <w:spacing w:after="100" w:line="264" w:lineRule="auto"/>
        <w:ind w:left="127" w:right="103"/>
        <w:jc w:val="center"/>
        <w:rPr>
          <w:rFonts w:cstheme="minorHAnsi"/>
          <w:b/>
          <w:bCs/>
          <w:color w:val="000000"/>
          <w:sz w:val="24"/>
          <w:szCs w:val="24"/>
        </w:rPr>
      </w:pPr>
    </w:p>
    <w:p w14:paraId="214108A0" w14:textId="77777777" w:rsidR="00C54F9B" w:rsidRPr="00B83495" w:rsidRDefault="00072FEB">
      <w:pPr>
        <w:widowControl w:val="0"/>
        <w:autoSpaceDE w:val="0"/>
        <w:autoSpaceDN w:val="0"/>
        <w:adjustRightInd w:val="0"/>
        <w:spacing w:after="100" w:line="264" w:lineRule="auto"/>
        <w:ind w:left="127" w:right="103"/>
        <w:jc w:val="center"/>
        <w:rPr>
          <w:rFonts w:cstheme="minorHAnsi"/>
          <w:b/>
          <w:bCs/>
          <w:color w:val="000000"/>
          <w:sz w:val="24"/>
          <w:szCs w:val="24"/>
        </w:rPr>
      </w:pPr>
      <w:r w:rsidRPr="00B83495">
        <w:rPr>
          <w:rFonts w:cstheme="minorHAnsi"/>
          <w:b/>
          <w:bCs/>
          <w:color w:val="000000"/>
          <w:sz w:val="24"/>
          <w:szCs w:val="24"/>
        </w:rPr>
        <w:t>Ο Υ</w:t>
      </w:r>
      <w:r w:rsidR="00385DA5" w:rsidRPr="00B83495">
        <w:rPr>
          <w:rFonts w:cstheme="minorHAnsi"/>
          <w:b/>
          <w:bCs/>
          <w:color w:val="000000"/>
          <w:sz w:val="24"/>
          <w:szCs w:val="24"/>
        </w:rPr>
        <w:t>ΠΟΥΡΓΟΣ ΕΠΙΚΡΑΤΕΙΑΣ</w:t>
      </w:r>
    </w:p>
    <w:p w14:paraId="56F49A65" w14:textId="77777777" w:rsidR="00072FEB" w:rsidRPr="00B83495" w:rsidRDefault="00072FEB">
      <w:pPr>
        <w:widowControl w:val="0"/>
        <w:tabs>
          <w:tab w:val="left" w:pos="392"/>
        </w:tabs>
        <w:autoSpaceDE w:val="0"/>
        <w:autoSpaceDN w:val="0"/>
        <w:adjustRightInd w:val="0"/>
        <w:spacing w:after="120" w:line="240" w:lineRule="auto"/>
        <w:ind w:left="411" w:right="103" w:hanging="284"/>
        <w:jc w:val="both"/>
        <w:rPr>
          <w:rFonts w:cstheme="minorHAnsi"/>
          <w:color w:val="000000"/>
          <w:sz w:val="24"/>
          <w:szCs w:val="24"/>
          <w:u w:val="single"/>
        </w:rPr>
      </w:pPr>
    </w:p>
    <w:p w14:paraId="00D3FE58" w14:textId="77777777" w:rsidR="00C54F9B" w:rsidRPr="00B83495" w:rsidRDefault="00C54F9B">
      <w:pPr>
        <w:widowControl w:val="0"/>
        <w:tabs>
          <w:tab w:val="left" w:pos="392"/>
        </w:tabs>
        <w:autoSpaceDE w:val="0"/>
        <w:autoSpaceDN w:val="0"/>
        <w:adjustRightInd w:val="0"/>
        <w:spacing w:after="120" w:line="240" w:lineRule="auto"/>
        <w:ind w:left="411" w:right="103" w:hanging="284"/>
        <w:jc w:val="both"/>
        <w:rPr>
          <w:rFonts w:cstheme="minorHAnsi"/>
          <w:color w:val="000000"/>
          <w:sz w:val="24"/>
          <w:szCs w:val="24"/>
          <w:u w:val="single"/>
        </w:rPr>
      </w:pPr>
      <w:r w:rsidRPr="00B83495">
        <w:rPr>
          <w:rFonts w:cstheme="minorHAnsi"/>
          <w:color w:val="000000"/>
          <w:sz w:val="24"/>
          <w:szCs w:val="24"/>
          <w:u w:val="single"/>
        </w:rPr>
        <w:t xml:space="preserve">Έχοντας υπόψη: </w:t>
      </w:r>
    </w:p>
    <w:p w14:paraId="5FD12DCA"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άρθρο 90 του «Κώδικα Νομοθεσίας για την Κυβέρνηση και Κυβερνητικά Όργανα» που κυρώθηκε με το άρθρο πρώτο του ΠΔ 63/2005 (ΦΕΚ 98/Α/22.04.2005).</w:t>
      </w:r>
    </w:p>
    <w:p w14:paraId="76D68495" w14:textId="77777777" w:rsidR="00385DA5"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w:t>
      </w:r>
      <w:r w:rsidR="004C3303">
        <w:rPr>
          <w:rFonts w:cstheme="minorHAnsi"/>
          <w:color w:val="000000"/>
          <w:sz w:val="20"/>
          <w:szCs w:val="20"/>
        </w:rPr>
        <w:t>ν</w:t>
      </w:r>
      <w:r w:rsidRPr="00B83495">
        <w:rPr>
          <w:rFonts w:cstheme="minorHAnsi"/>
          <w:color w:val="000000"/>
          <w:sz w:val="20"/>
          <w:szCs w:val="20"/>
        </w:rPr>
        <w:t xml:space="preserve"> Ν. 4314/2014 «Για τη διαχείριση, τον έλεγχο και εφαρμογή αναπτυξιακών παρεμβάσεων για την προγραμματική περίοδο 2014-2020» (ΦΕΚ 265/Α/23.12.2014), όπως τροποποιήθηκε και ισχύει </w:t>
      </w:r>
    </w:p>
    <w:p w14:paraId="1EA94A82"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81/2019 (ΦΕΚ 119 Α/ 08.07.2019) με θέμα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F9C12CC"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83/2019 (ΦΕΚ 121 Α/ 09.07.2019) με θέμα «Διορισμός Αντιπροέδρου της Κυβέρνησης, Υπουργών, Αναπληρωτών Υπουργών και Υφυπουργών».</w:t>
      </w:r>
    </w:p>
    <w:p w14:paraId="018A1772" w14:textId="77777777" w:rsidR="00EA4255" w:rsidRPr="00B83495" w:rsidRDefault="00EA4255"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84/2019 (ΦΕΚ 123/τ.Α /17-07-2019) «Σύσταση και κατάργηση Γενικών Γραμματειών και Ειδικών Γραμματειών/Ενιαίων Διοικητικών Τομέων Υπουργείων».</w:t>
      </w:r>
    </w:p>
    <w:p w14:paraId="29B22324"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40/2020 (ΦΕΚ 85/Α/15.04.2020) Οργανισμός του Υπουργείου Ψηφιακής Διακυβέρνησης.</w:t>
      </w:r>
    </w:p>
    <w:p w14:paraId="31FAF4CC"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Την αριθμ. 187/2019 (ΦΕΚ 524/Υ.Ο.Δ.Δ/05.08.2019) Απόφαση του Πρωθυπουργού και του Υπουργού Επικρατείας με θέμα «Ανάθεση Καθηκόντων σε θέση μετακλητού Γραμματέα Ψηφιακής Διακυβέρνησης και Απλούστευσης Διαδικασιών του Υπουργείου Ψηφιακής Διακυβέρνησης».</w:t>
      </w:r>
    </w:p>
    <w:p w14:paraId="038DF77D"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 xml:space="preserve">Την Απόφαση Υ6 (ΦΕΚ 2902 Β / 09.07.2019) </w:t>
      </w:r>
      <w:r w:rsidR="00EA4255" w:rsidRPr="00B83495">
        <w:rPr>
          <w:rFonts w:cstheme="minorHAnsi"/>
          <w:color w:val="000000"/>
          <w:sz w:val="20"/>
          <w:szCs w:val="20"/>
        </w:rPr>
        <w:t xml:space="preserve">του Πρωθυπουργού </w:t>
      </w:r>
      <w:r w:rsidRPr="00B83495">
        <w:rPr>
          <w:rFonts w:cstheme="minorHAnsi"/>
          <w:color w:val="000000"/>
          <w:sz w:val="20"/>
          <w:szCs w:val="20"/>
        </w:rPr>
        <w:t>με θέμα «Ανάθεση αρμοδιοτήτων στον Υπουργό Επικρατείας».</w:t>
      </w:r>
    </w:p>
    <w:p w14:paraId="785C292C" w14:textId="77777777" w:rsidR="00B83495" w:rsidRPr="00B83495" w:rsidRDefault="00B83495"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Τον Ν. 4623/2019 (ΦΕΚ 134/Α/09-08-2019) «Ρυθμίσεις του Υπουργείων Εσωτερικών, διατάξεις για την ψηφιακή διακυβέρνηση, συνταξιοδοτικές ρυθμίσεις και άλλες διατάξεις», ειδικότερα το άρθρο 20, με το οποίο συνίσταται Ειδική Υπηρεσία Διαχείρισης και Εφαρμογής Τομέα Τεχνολογιών Πληροφορικής και Επικοινωνιών (ΕΥΔΕ-ΤΠΕ), με αρμοδιότητες Ενδιάμεσου Φορέα.</w:t>
      </w:r>
    </w:p>
    <w:p w14:paraId="02A46C5F"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Τη</w:t>
      </w:r>
      <w:r w:rsidR="00B83495" w:rsidRPr="00B83495">
        <w:rPr>
          <w:rFonts w:cstheme="minorHAnsi"/>
          <w:color w:val="000000"/>
          <w:sz w:val="20"/>
          <w:szCs w:val="20"/>
        </w:rPr>
        <w:t>ν</w:t>
      </w:r>
      <w:r w:rsidRPr="00B83495">
        <w:rPr>
          <w:rFonts w:cstheme="minorHAnsi"/>
          <w:color w:val="000000"/>
          <w:sz w:val="20"/>
          <w:szCs w:val="20"/>
        </w:rPr>
        <w:t xml:space="preserve"> με αρ. πρωτ Ζ/3117/2.9.2019 Υπουργική Απόφαση με τίτλο «Έναρξη πλήρους λειτουργίας της Ειδικής υπηρεσίας Διαχείρισης και Εφαρμογής Τομέα Τεχνολογιών Πληροφορικής και Επικοινωνιών» (ΦΕΚ Β΄3437).</w:t>
      </w:r>
    </w:p>
    <w:p w14:paraId="78DE1941"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Την υπ’ αρ. πρωτ. 98088 - 30/09/2019 ΚΥΑ (ΦΕΚ Β’ 3780 14/10/2019), με τίτλο «Διάρθρωση και αρμοδιότητες της Ειδικής Υπηρεσίας Διαχείρισης και Εφαρμογής Τομέα Τεχνολογιών Πληροφορικής και Επικοινωνιών (ΕΥΔΕ- ΤΠΕ)» και με την οποία εκχωρούνται στην Ειδική Υπηρεσία Διαχείρισης και Εφαρμογής Τομέα Τεχνολογιών Πληροφορικής και Επικοινωνιών, αρμοδιότητες Ενδιάμεσου Φορέα.</w:t>
      </w:r>
    </w:p>
    <w:p w14:paraId="7B7BBAEA" w14:textId="77777777" w:rsidR="00B83495" w:rsidRPr="00B83495" w:rsidRDefault="00B83495"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Τον Ν. 4914/2022 (ΦΕΚ Α 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και ειδικά το άρθρο 65 παρ. 3 αυτού, σύμφωνα με το οποίο «Η προβλεπόμενη στην παρ. 7 του άρθρου 53 του ν. 4314/2014 «Ειδική Υπηρεσία Διαχείρισης και Εφαρμογής Τομέα Τεχνολογιών Πληροφορικής και Επικοινωνιών» μετονομάζεται σε «Ειδική Υπηρεσία Διαχείρισης Προγράμματος “Ψηφιακός Μετασχηματισμός”» και αναλαμβάνει αρμοδιότητες διαχείρισης σύμφωνα με τα άρθρα 7 και 8 ως Διαχειριστική Αρχή του οικείου Προγράμματος. Η ανωτέρω Ειδική Υπηρεσία εξακολουθεί να ασκεί τις αρμοδιότητες που προβλέπονται στον ν. 4314/2014.»</w:t>
      </w:r>
    </w:p>
    <w:p w14:paraId="54BE8DEE"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Την αρ. 6459/2116 Α1ΚΥΑ (ΦΕΚ  5334/B/03-12-2020) 1η τροποποίηση της υπό στοιχεία 6609/2068 Α1/07-11-2019 κοινής υπουργικής απόφασης με θέμα «Ορισμός της Ειδικής Υπηρεσίας Διαχείρισης και Εφαρμογής Τομέα Τεχνολογιών Πληροφορικής και Επικοινωνιών (ΕΥΔΕ - ΤΠΕ)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για νέες Πράξεις του» (Β΄ 4255).</w:t>
      </w:r>
    </w:p>
    <w:p w14:paraId="2D57C518"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υπ. αριθμ. ΓΔΟΔΥ/ΔΔΥ/1655 (ΦΕΚ Β' 4595 13/12/2019) Απόφαση του Υπουργού Επικρατείας "Μεταβίβαση του δικαιώματος υπογραφής "με εντολή Υπουργού" στον γενικό Γραμματέα Ψηφιακής Διακυβέρνησης και Απλούστευσης των Διαδικασιών του Υπουργείου Ψηφιακής Διακυβέρνησης και στους προϊσταμένους των Οργανικών Μονάδων της ανωτέρω Γραμματείας".</w:t>
      </w:r>
    </w:p>
    <w:p w14:paraId="1B30F732"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 εγκεκριμένο από την Ευρωπαϊκή Επιτροπή «Σύμφωνο Εταιρικής Σχέσης (Εταιρικό Σύμφωνο για το πλαίσιο Ανάπτυξης) 2014-2020, αρ. απόφασης C(2014)3542 final/23.05.2014.</w:t>
      </w:r>
    </w:p>
    <w:p w14:paraId="40880BF6"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 xml:space="preserve">Την με αρ. πρωτ. 177229/ 15.12.2014 Κοινή Υπουργική Απόφαση για την έγκριση της Στρατηγικής Μελέτης Περιβαλλοντικών Επιπτώσεων για το Επιχειρησιακού Πρόγραμμα «Ανταγωνιστικότητα Επιχειρηματικότητα και </w:t>
      </w:r>
      <w:r w:rsidRPr="004471B0">
        <w:rPr>
          <w:rFonts w:cstheme="minorHAnsi"/>
          <w:sz w:val="20"/>
          <w:szCs w:val="20"/>
        </w:rPr>
        <w:lastRenderedPageBreak/>
        <w:t>Καινοτομία 2014-2020» (ΑΔΑ: 7ΠΧΒ0-2ΥΜ).</w:t>
      </w:r>
    </w:p>
    <w:p w14:paraId="3E3FAB31"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αριθμό C(2014) 10162 final/18.12.2014 Εκτελεστική απόφαση της Ευρωπαϊκής Επιτροπής για την έγκριση ορισμένων στοιχείων του Επιχειρησιακού Προγράμματος «Ανταγωνιστικότητα, Επιχειρηματικότητα και Καινοτομία» για στήριξη από το Ευρωπαϊκό Ταμείο Περιφερειακής Ανάπτυξης και το Ευρωπαϊκό Κοινωνικό Ταμείο στο πλαίσιο του στόχου «Επενδύσεις στην ανάπτυξη και την απασχόληση» στην Ελλάδα, (CCI 2014GR16M2OP001), όπως ισχύει.</w:t>
      </w:r>
    </w:p>
    <w:p w14:paraId="2B9753F0" w14:textId="77777777" w:rsid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 με αρ. πρωτ. 115812/ΕΥΘΥ1091/13.11.2015 έγγραφο της Γενικής Γραμματείας Δημοσίων Επενδύσεων ΕΣΠΑ με θέμα «Ενημέρωση για την ανάρτηση στην επιχειρησιακή πλατφόρμα ΔΙΑΥΛΟΣ της περιγραφής του Συστήματος Διαχείρισης και Ελέγχου για τα ΕΠ του ΕΣΠΑ 2014-2020 που χρηματοδοτούνται από το ΕΤΠΑ, το ΕΚΤ και το ΤΣ στο πλαίσιο του Στόχου: Επενδύσεις στην Ανάπτυξη και την Απασχόληση»,</w:t>
      </w:r>
    </w:p>
    <w:p w14:paraId="677BEF8F"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 xml:space="preserve">Το με αρ. πρωτ. 12078/ΕΥΘΥ/1150/25.11.2015 έγγραφο της ΕΥΘΥ με θέμα: «Περιγραφή του Συστήματος Διαχείρισης και Ελέγχου για τα ΕΠ του ΕΣΠΑ 2014-2020 που χρηματοδοτούνται από το ΕΤΠΑ, το ΕΚΤ και το ΤΣ στο πλαίσιο του Στόχου: Επενδύσεις στην Ανάπτυξη και την Απασχόληση», όπως έχει επικαιροποιηθεί και ισχύει </w:t>
      </w:r>
    </w:p>
    <w:p w14:paraId="18A224D5"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αρ. 137675/EΥΘΥ 1016/31-12-2018  (ΦΕΚ 5968/Β/31-12-2018) Υπουργική Απόφαση για την αντικατάσταση της αρ. 110427/ΕΥΘΥ 1020/20-10-2016 (ΦΕΚ 3521/Β/2016) Υπουργικής Απόφασης µε θέµα «Τροποποίηση και αντικατάσταση της υπ’ αριθμ 81986/ΕΥΘΥ 712/31.7.2015 (ΦΕΚ Β΄1822) υπουργικής απόφασης  «Εθνικοί κανόνες επιλεξιµότητας δαπανών για τα προγράµµατα του ΕΣΠΑ 2014-2020 – Έλεγχοι νοµιµότητας δηµοσίων συµβάσεων συγχρηµατοδοτούµενων πράξεων ΕΣΠΑ 2014-2020 από Αρχές Διαχείρισης και Ενδιάµεσους Φορείς – Διαδικασία ενστάσεων επί των αποτελεσμάτων αξιολόγησης πράξεων»,</w:t>
      </w:r>
      <w:r w:rsidR="00B75771" w:rsidRPr="00B75771">
        <w:rPr>
          <w:rFonts w:cstheme="minorHAnsi"/>
          <w:sz w:val="20"/>
          <w:szCs w:val="20"/>
        </w:rPr>
        <w:t xml:space="preserve"> όπως έχει τροποποιηθεί με την ΥΑ 75365/06-07-2021 (ΦΕΚ 3051/Β/09-07-2021) και ισχύει.</w:t>
      </w:r>
    </w:p>
    <w:p w14:paraId="1F6BB7BA" w14:textId="77777777" w:rsidR="00B75771" w:rsidRPr="00B83495" w:rsidRDefault="00B75771"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Την με Α</w:t>
      </w:r>
      <w:r w:rsidRPr="004471B0">
        <w:rPr>
          <w:rFonts w:cstheme="minorHAnsi"/>
          <w:sz w:val="20"/>
          <w:szCs w:val="20"/>
        </w:rPr>
        <w:t>.Π. 126829/ΕΥΘΥ 1217/8.12.2015</w:t>
      </w:r>
      <w:r w:rsidRPr="00B83495">
        <w:rPr>
          <w:rFonts w:cstheme="minorHAnsi"/>
          <w:sz w:val="20"/>
          <w:szCs w:val="20"/>
        </w:rPr>
        <w:t xml:space="preserve"> Κοινή Απόφαση των Υπουργών Οικονομικών και Οικονομίας, Ανάπτυξης και Τουρισμού «Σύστημα δημοσιονομικών διορθώσεων και διαδικασίες ανάκτησης αχρεωστήτως ή παρανόμως καταβληθέντων ποσών από πόρους του Κρατικού Προϋπολογισμού για την υλοποίηση Προγραμμάτων συγχρηματοδοτούμενων στο πλαίσιο του ΕΣΠΑ 2014-2020, σύμφωνα με το άρθρο 22 του Ν. 4314/2014» (ΦΕΚ 2784/Β/21.12.2015).</w:t>
      </w:r>
    </w:p>
    <w:p w14:paraId="027424D4"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 πρωτ. 46274/ΕΥΘΥ 482/27.04.2016 Υπουργική Απόφαση «Βασικές κατευθύνσεις υποστήριξης δικαιούχων για την ενίσχυση της διοικητικής, επιχειρησιακής και χρηματοοικονομικής ικανότητάς τους στην υλοποίηση συγχρηματοδοτούμενων πράξεων δημόσιου χαρακτήρα».</w:t>
      </w:r>
    </w:p>
    <w:p w14:paraId="3CB58CB7" w14:textId="77777777" w:rsidR="00B83495" w:rsidRPr="004471B0" w:rsidRDefault="00B83495"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αριθμ. 1301/2013 του Ευρωπαϊκού Κοινοβουλίου και του Συμβουλίου της 17ης Δεκεμβρίου 2013 για το Ευρωπαϊκό Ταμείο Περιφερειακής Ανάπτυξης και την κατάργηση του υπ΄αρ. 1080/2006 Κανονισμού του Συμβουλίου, όπως ισχύει.</w:t>
      </w:r>
    </w:p>
    <w:p w14:paraId="1BE42F10"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αριθμ.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όπως ισχύει.</w:t>
      </w:r>
    </w:p>
    <w:p w14:paraId="1BEE367B" w14:textId="77777777" w:rsidR="00EE34C7" w:rsidRPr="004471B0"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 xml:space="preserve">Τον Κανονισμό </w:t>
      </w:r>
      <w:r w:rsidRPr="004471B0">
        <w:rPr>
          <w:rFonts w:cstheme="minorHAnsi"/>
          <w:sz w:val="20"/>
          <w:szCs w:val="20"/>
        </w:rPr>
        <w:t xml:space="preserve">(ΕΕ) αριθμ. </w:t>
      </w:r>
      <w:r w:rsidRPr="00B83495">
        <w:rPr>
          <w:rFonts w:cstheme="minorHAnsi"/>
          <w:sz w:val="20"/>
          <w:szCs w:val="20"/>
        </w:rPr>
        <w:t>1304/2013 του Ευρωπαϊκού Κοινοβουλίου και του Συμβουλίου «για το Ευρωπαϊκό Κοινωνικό Ταμείο και τη κατάργηση του κανονισμού (ΕΚ) αριθ. 1081/2006 του Συμβουλίου».</w:t>
      </w:r>
    </w:p>
    <w:p w14:paraId="1CACD2F8"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κατ’ εξουσιοδότηση Κανονισμό (ΕΕ) αριθμ. 480/2014 της Επιτροπής της 3ης Μαρτίου 2014 για τη συμπλήρωση του κανονισμού (ΕΕ) αριθ. 1303/2013 του Ευρωπαϊκού Κοινοβουλίου και του Συμβουλίου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όπως ισχύει.</w:t>
      </w:r>
    </w:p>
    <w:p w14:paraId="2D26361B"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Εκτελεστικό Κανονισμό (ΕΕ) 215/2014 της Επιτροπής της 7ης Μαρτίου 2014  για τη θέσπιση λεπτομερών κανόνων εφαρμογής του κανονισμού (ΕΕ) αριθ. 1303/2013, όπως ισχύει.</w:t>
      </w:r>
    </w:p>
    <w:p w14:paraId="2DF684A0" w14:textId="77777777" w:rsidR="004471B0" w:rsidRPr="004471B0" w:rsidRDefault="004471B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Εκτελεστικό Κανονισμό (ΕΕ) 2015/207 για τη θέσπιση λεπτομερών κανόνων εφαρμογής του κανονισμού (ΕΕ) αριθ. 1303/2013</w:t>
      </w:r>
    </w:p>
    <w:p w14:paraId="654AA74B"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 xml:space="preserve">Τον Κανονισμό (ΕΕ, Ευρατόμ) αριθμ.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w:t>
      </w:r>
      <w:r w:rsidRPr="004471B0">
        <w:rPr>
          <w:rFonts w:cstheme="minorHAnsi"/>
          <w:sz w:val="20"/>
          <w:szCs w:val="20"/>
        </w:rPr>
        <w:lastRenderedPageBreak/>
        <w:t>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αριθ.966/2012.</w:t>
      </w:r>
    </w:p>
    <w:p w14:paraId="7C00D8C9"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 821/2014 της Επιτροπής της 28ης Ιουλίου 2014, περί καθορισμού κανόνων εφαρμογής του κανονισμού (ΕΕ) αριθ.1302/2013 του Ευρωπαϊκού Κοινοβουλίου και του Συμβουλίου όσον αφορά τις λεπτομέρειες για την μεταβίβαση και διαχείριση των συνεισφορών των προγραμμάτων, την υποβολή εκθέσεων σχετικά με τα μέσα χρηματοοικονομικής τεχνικής, τα τεχνικά χαρακτηριστικά των μέτρων πληροφόρησης και επικοινωνίας για τις πράξεις και το σύστημα καταγραφής και αποθήκευσης των δεδομένων.</w:t>
      </w:r>
    </w:p>
    <w:p w14:paraId="4789907A"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Ανακοίνωση της Ευρωπαϊκής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w:t>
      </w:r>
      <w:r w:rsidR="0065306E">
        <w:rPr>
          <w:rFonts w:cstheme="minorHAnsi"/>
          <w:sz w:val="20"/>
          <w:szCs w:val="20"/>
        </w:rPr>
        <w:t>.</w:t>
      </w:r>
    </w:p>
    <w:p w14:paraId="03788319" w14:textId="77777777" w:rsidR="0065306E" w:rsidRPr="004471B0" w:rsidRDefault="0065306E"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(«Γενικός Απαλλακτικός Κανονισμός»)</w:t>
      </w:r>
    </w:p>
    <w:p w14:paraId="414A0357" w14:textId="77777777" w:rsidR="0065306E" w:rsidRDefault="0065306E"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Minimis»).</w:t>
      </w:r>
    </w:p>
    <w:p w14:paraId="4F6EEF5B" w14:textId="77777777" w:rsidR="00EE34C7" w:rsidRPr="004471B0"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Ανακοίνωση της Ευρωπαϊκής Επιτροπής «Κατευθυντήριες γραμμές για τις ενισχύσεις περιφερειακού χαρακτήρα 2014-2020» (2013/C 209/01)</w:t>
      </w:r>
    </w:p>
    <w:p w14:paraId="6DE14C39"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 πρωτ. 74391/ΕΥΚΕ2634/13.07.2016 Εγκύκλιο της ΕΥΚΕ με θέμα: "Οδηγίες στους φορείς που εμπλέκονται στη χορήγηση κρατικών ενισχύσεων κατά την προγραμματική περίοδο 2014-2020".</w:t>
      </w:r>
    </w:p>
    <w:p w14:paraId="7736228F"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 πρωτ. 115150/ΕΥΚΕ4023/02.11.2016 Εγκύκλιο της ΕΥΚΕ με θέμα: «Οδηγίες αναφορικά με την αξιολόγηση πλήρωσης του κριτηρίου συμβατότητας των πράξεων με τους κανόνες των Κρατικών Ενισχύσεων».</w:t>
      </w:r>
    </w:p>
    <w:p w14:paraId="72D8D1E4" w14:textId="77777777" w:rsidR="00EE34C7" w:rsidRPr="00EE34C7"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EE34C7">
        <w:rPr>
          <w:rFonts w:cstheme="minorHAnsi"/>
          <w:sz w:val="20"/>
          <w:szCs w:val="20"/>
        </w:rPr>
        <w:t>Το με αρ. πρωτ. 92415/ΕΥΚΕ 6282/28-08-2017 έγγραφο της ΕΥΚΕ «Οδηγίες &amp; παρότρυνση Τήρησης Διαδικασιών προς Φορείς που εμπλέκονται στη χορήγηση Κρατικών Ενισχύσεων».</w:t>
      </w:r>
    </w:p>
    <w:p w14:paraId="02F9011B" w14:textId="77777777" w:rsidR="00967379" w:rsidRPr="00EE34C7"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EE34C7">
        <w:rPr>
          <w:rFonts w:cstheme="minorHAnsi"/>
          <w:sz w:val="20"/>
          <w:szCs w:val="20"/>
        </w:rPr>
        <w:t>Το με Α.Π. 35266/ΕΥΚΕ 605/27.03.2018 έγγραφο της ΕΥΚΕ με τις επικαιροποιημένες λίστες ελέγχου του ΓΑΚ για τον πολιτισμό και τη διατήρηση της πολιτιστικής κληρονομιάς [Analytical Grids on State aid rules to infrastructure Publication 2016-2017, Culture, heritage and nature conservation, European Commission (DG COMPETITION)]</w:t>
      </w:r>
    </w:p>
    <w:p w14:paraId="25AC243B"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 xml:space="preserve">Τον Ν. 4412/2016 «Δημόσιες Συμβάσεις Έργων, Προμηθειών και Υπηρεσιών (προσαρμογή στις Οδηγίες 2014/24/ ΕΕ και 2014/25/ΕΕ) (Α΄147), όπως ισχύει </w:t>
      </w:r>
    </w:p>
    <w:p w14:paraId="57F6A07C" w14:textId="77777777" w:rsidR="00EE34C7"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EE34C7">
        <w:rPr>
          <w:rFonts w:cstheme="minorHAnsi"/>
          <w:sz w:val="20"/>
          <w:szCs w:val="20"/>
        </w:rPr>
        <w:t>Τον Ν. 4782/2021 (ΦΕΚ 36/Α/09-03-2021)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2B77969B" w14:textId="77777777" w:rsidR="002F1AD8" w:rsidRDefault="002F1AD8"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w:t>
      </w:r>
      <w:r>
        <w:rPr>
          <w:rFonts w:cstheme="minorHAnsi"/>
          <w:sz w:val="20"/>
          <w:szCs w:val="20"/>
        </w:rPr>
        <w:t>ν</w:t>
      </w:r>
      <w:r w:rsidRPr="004471B0">
        <w:rPr>
          <w:rFonts w:cstheme="minorHAnsi"/>
          <w:sz w:val="20"/>
          <w:szCs w:val="20"/>
        </w:rPr>
        <w:t xml:space="preserve"> Ν.4727/2020 (ΦΕΚ 184/Α/23-09-2020)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1D2C23" w:rsidRPr="001D2C23">
        <w:rPr>
          <w:rFonts w:cstheme="minorHAnsi"/>
          <w:sz w:val="20"/>
          <w:szCs w:val="20"/>
        </w:rPr>
        <w:t xml:space="preserve">, </w:t>
      </w:r>
      <w:r w:rsidR="001D2C23">
        <w:rPr>
          <w:rFonts w:cstheme="minorHAnsi"/>
          <w:sz w:val="20"/>
          <w:szCs w:val="20"/>
        </w:rPr>
        <w:t>όπως ισχύει</w:t>
      </w:r>
      <w:r w:rsidRPr="004471B0">
        <w:rPr>
          <w:rFonts w:cstheme="minorHAnsi"/>
          <w:sz w:val="20"/>
          <w:szCs w:val="20"/>
        </w:rPr>
        <w:t>.</w:t>
      </w:r>
    </w:p>
    <w:p w14:paraId="25D97ED1" w14:textId="77777777" w:rsidR="00444339" w:rsidRPr="00650AC2" w:rsidRDefault="0044433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 xml:space="preserve">Τον Ν. 4915/2022 (ΦΕΚ 63/Α/24-03-2022), και ειδικότερα το </w:t>
      </w:r>
      <w:r w:rsidRPr="00A87AD0">
        <w:rPr>
          <w:rFonts w:cstheme="minorHAnsi"/>
          <w:sz w:val="20"/>
          <w:szCs w:val="20"/>
        </w:rPr>
        <w:t>Άρθρο 105 «Επιτάχυνση της διαδικασίας πιστοποίησης της εναρμόνισης έργων Τεχνολογιών Πληροφορικής και Επικοινωνίας (ΤΠΕ) με τη Βίβλο Ψηφιακού Μετασχηματισμού - Αντικατάσταση άρθρου 6 Ν. 4727/2020»</w:t>
      </w:r>
    </w:p>
    <w:p w14:paraId="4D33491C" w14:textId="77777777" w:rsidR="00B140D0" w:rsidRPr="00B140D0" w:rsidRDefault="00967379" w:rsidP="00B140D0">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 xml:space="preserve">Την με αρ. πρωτ. </w:t>
      </w:r>
      <w:r w:rsidR="00C43260" w:rsidRPr="00650AC2">
        <w:rPr>
          <w:rFonts w:cstheme="minorHAnsi"/>
          <w:sz w:val="20"/>
          <w:szCs w:val="20"/>
        </w:rPr>
        <w:t>897</w:t>
      </w:r>
      <w:r w:rsidRPr="00650AC2">
        <w:rPr>
          <w:rFonts w:cstheme="minorHAnsi"/>
          <w:sz w:val="20"/>
          <w:szCs w:val="20"/>
        </w:rPr>
        <w:t>/</w:t>
      </w:r>
      <w:r w:rsidR="00C43260" w:rsidRPr="00650AC2">
        <w:rPr>
          <w:rFonts w:cstheme="minorHAnsi"/>
          <w:sz w:val="20"/>
          <w:szCs w:val="20"/>
        </w:rPr>
        <w:t>18</w:t>
      </w:r>
      <w:r w:rsidRPr="00650AC2">
        <w:rPr>
          <w:rFonts w:cstheme="minorHAnsi"/>
          <w:sz w:val="20"/>
          <w:szCs w:val="20"/>
        </w:rPr>
        <w:t>-</w:t>
      </w:r>
      <w:r w:rsidR="00C43260" w:rsidRPr="00650AC2">
        <w:rPr>
          <w:rFonts w:cstheme="minorHAnsi"/>
          <w:sz w:val="20"/>
          <w:szCs w:val="20"/>
        </w:rPr>
        <w:t>02</w:t>
      </w:r>
      <w:r w:rsidRPr="00650AC2">
        <w:rPr>
          <w:rFonts w:cstheme="minorHAnsi"/>
          <w:sz w:val="20"/>
          <w:szCs w:val="20"/>
        </w:rPr>
        <w:t>-202</w:t>
      </w:r>
      <w:r w:rsidR="00C43260" w:rsidRPr="00650AC2">
        <w:rPr>
          <w:rFonts w:cstheme="minorHAnsi"/>
          <w:sz w:val="20"/>
          <w:szCs w:val="20"/>
        </w:rPr>
        <w:t>2</w:t>
      </w:r>
      <w:r w:rsidRPr="00650AC2">
        <w:rPr>
          <w:rFonts w:cstheme="minorHAnsi"/>
          <w:sz w:val="20"/>
          <w:szCs w:val="20"/>
        </w:rPr>
        <w:t xml:space="preserve"> (ΑΔΑ:</w:t>
      </w:r>
      <w:r w:rsidR="00C43260" w:rsidRPr="00650AC2">
        <w:rPr>
          <w:rFonts w:cstheme="minorHAnsi"/>
          <w:sz w:val="20"/>
          <w:szCs w:val="20"/>
        </w:rPr>
        <w:t>6</w:t>
      </w:r>
      <w:r w:rsidRPr="00650AC2">
        <w:rPr>
          <w:rFonts w:cstheme="minorHAnsi"/>
          <w:sz w:val="20"/>
          <w:szCs w:val="20"/>
        </w:rPr>
        <w:t>Ω</w:t>
      </w:r>
      <w:r w:rsidR="00C43260" w:rsidRPr="00650AC2">
        <w:rPr>
          <w:rFonts w:cstheme="minorHAnsi"/>
          <w:sz w:val="20"/>
          <w:szCs w:val="20"/>
        </w:rPr>
        <w:t>ΕΓ46ΜΤΛΡ</w:t>
      </w:r>
      <w:r w:rsidRPr="00650AC2">
        <w:rPr>
          <w:rFonts w:cstheme="minorHAnsi"/>
          <w:sz w:val="20"/>
          <w:szCs w:val="20"/>
        </w:rPr>
        <w:t>-</w:t>
      </w:r>
      <w:r w:rsidR="00C43260" w:rsidRPr="00650AC2">
        <w:rPr>
          <w:rFonts w:cstheme="minorHAnsi"/>
          <w:sz w:val="20"/>
          <w:szCs w:val="20"/>
        </w:rPr>
        <w:t>ΙΑ5</w:t>
      </w:r>
      <w:r w:rsidRPr="00650AC2">
        <w:rPr>
          <w:rFonts w:cstheme="minorHAnsi"/>
          <w:sz w:val="20"/>
          <w:szCs w:val="20"/>
        </w:rPr>
        <w:t xml:space="preserve">) Απόφαση της Επιτροπής Παρακολούθησης του Επιχειρησιακού Προγράμματος «Ανταγωνιστικότητα, Επιχειρηματικότητα και Καινοτομία 2014-2020» (ΕΠΑΝΕΚ), με την οποία εγκρίνεται μέσω της </w:t>
      </w:r>
      <w:r w:rsidR="00C43260" w:rsidRPr="00650AC2">
        <w:rPr>
          <w:rFonts w:cstheme="minorHAnsi"/>
          <w:sz w:val="20"/>
          <w:szCs w:val="20"/>
        </w:rPr>
        <w:t>71</w:t>
      </w:r>
      <w:r w:rsidRPr="00650AC2">
        <w:rPr>
          <w:rFonts w:cstheme="minorHAnsi"/>
          <w:sz w:val="20"/>
          <w:szCs w:val="20"/>
        </w:rPr>
        <w:t xml:space="preserve">ης Γραπτής Διαδικασίας το Δελτίο Εξειδίκευσης της νέας Δράσης με κωδ. </w:t>
      </w:r>
      <w:r w:rsidR="00C43260" w:rsidRPr="00650AC2">
        <w:rPr>
          <w:rFonts w:cstheme="minorHAnsi"/>
          <w:sz w:val="20"/>
          <w:szCs w:val="20"/>
        </w:rPr>
        <w:t xml:space="preserve">03-2a-3.2-12 και τίτλο «Ανάπτυξη εφαρμογών έξυπνων πόλεων και τεχνολογιών για το διαδίκτυο των αντικειμένων (IoT)» </w:t>
      </w:r>
      <w:r w:rsidRPr="00650AC2">
        <w:rPr>
          <w:rFonts w:cstheme="minorHAnsi"/>
          <w:sz w:val="20"/>
          <w:szCs w:val="20"/>
        </w:rPr>
        <w:t>στην Επενδυτική Προτεραιότητα 2</w:t>
      </w:r>
      <w:r w:rsidR="00C43260" w:rsidRPr="00650AC2">
        <w:rPr>
          <w:rFonts w:cstheme="minorHAnsi"/>
          <w:sz w:val="20"/>
          <w:szCs w:val="20"/>
          <w:lang w:val="en-US"/>
        </w:rPr>
        <w:t>a</w:t>
      </w:r>
      <w:r w:rsidRPr="00650AC2">
        <w:rPr>
          <w:rFonts w:cstheme="minorHAnsi"/>
          <w:sz w:val="20"/>
          <w:szCs w:val="20"/>
        </w:rPr>
        <w:t xml:space="preserve"> (Άξονες Προτεραιότητας 0</w:t>
      </w:r>
      <w:r w:rsidR="00C43260" w:rsidRPr="00650AC2">
        <w:rPr>
          <w:rFonts w:cstheme="minorHAnsi"/>
          <w:sz w:val="20"/>
          <w:szCs w:val="20"/>
        </w:rPr>
        <w:t>3</w:t>
      </w:r>
      <w:r w:rsidRPr="00650AC2">
        <w:rPr>
          <w:rFonts w:cstheme="minorHAnsi"/>
          <w:sz w:val="20"/>
          <w:szCs w:val="20"/>
        </w:rPr>
        <w:t xml:space="preserve"> /0</w:t>
      </w:r>
      <w:r w:rsidR="00C43260" w:rsidRPr="00650AC2">
        <w:rPr>
          <w:rFonts w:cstheme="minorHAnsi"/>
          <w:sz w:val="20"/>
          <w:szCs w:val="20"/>
        </w:rPr>
        <w:t>3</w:t>
      </w:r>
      <w:r w:rsidRPr="00650AC2">
        <w:rPr>
          <w:rFonts w:cstheme="minorHAnsi"/>
          <w:sz w:val="20"/>
          <w:szCs w:val="20"/>
        </w:rPr>
        <w:t>Σ).</w:t>
      </w:r>
    </w:p>
    <w:p w14:paraId="29B607F6" w14:textId="4A0B0AC5" w:rsidR="00B140D0" w:rsidRPr="00B140D0" w:rsidRDefault="00B140D0" w:rsidP="00B140D0">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140D0">
        <w:rPr>
          <w:rFonts w:cstheme="minorHAnsi"/>
          <w:sz w:val="20"/>
          <w:szCs w:val="20"/>
        </w:rPr>
        <w:t xml:space="preserve">Την με αρ. </w:t>
      </w:r>
      <w:proofErr w:type="spellStart"/>
      <w:r w:rsidRPr="00B140D0">
        <w:rPr>
          <w:rFonts w:cstheme="minorHAnsi"/>
          <w:sz w:val="20"/>
          <w:szCs w:val="20"/>
        </w:rPr>
        <w:t>πρωτ</w:t>
      </w:r>
      <w:proofErr w:type="spellEnd"/>
      <w:r w:rsidRPr="00B140D0">
        <w:rPr>
          <w:rFonts w:cstheme="minorHAnsi"/>
          <w:sz w:val="20"/>
          <w:szCs w:val="20"/>
        </w:rPr>
        <w:t xml:space="preserve">. </w:t>
      </w:r>
      <w:r w:rsidR="00307844" w:rsidRPr="00307844">
        <w:rPr>
          <w:rFonts w:cstheme="minorHAnsi"/>
          <w:sz w:val="20"/>
          <w:szCs w:val="20"/>
        </w:rPr>
        <w:t>3481</w:t>
      </w:r>
      <w:r w:rsidRPr="00B140D0">
        <w:rPr>
          <w:rFonts w:cstheme="minorHAnsi"/>
          <w:sz w:val="20"/>
          <w:szCs w:val="20"/>
        </w:rPr>
        <w:t>/</w:t>
      </w:r>
      <w:r w:rsidR="00307844" w:rsidRPr="00307844">
        <w:rPr>
          <w:rFonts w:cstheme="minorHAnsi"/>
          <w:sz w:val="20"/>
          <w:szCs w:val="20"/>
        </w:rPr>
        <w:t>15</w:t>
      </w:r>
      <w:r w:rsidRPr="00B140D0">
        <w:rPr>
          <w:rFonts w:cstheme="minorHAnsi"/>
          <w:sz w:val="20"/>
          <w:szCs w:val="20"/>
        </w:rPr>
        <w:t>.06.2022 Απόφαση της Επιτροπής Παρακολούθησης του Επιχειρησιακού Προγράμματος "Ανταγωνιστικότητα, Επιχειρηματικότητα και Καινοτομία" (77η γραπτή διαδικασία), με την οποία εγκρίθηκε η Μεθοδολογία Αξιολόγησης και τα Κριτήρια Αξιολόγησης και Επιλογής πράξεων για τη δράση τίτλο «Ανάπτυξη εφαρμογών έξυπνων πόλεων και τεχνολογιών για το διαδίκτυο των αντικειμένων (</w:t>
      </w:r>
      <w:proofErr w:type="spellStart"/>
      <w:r w:rsidRPr="00B140D0">
        <w:rPr>
          <w:rFonts w:cstheme="minorHAnsi"/>
          <w:sz w:val="20"/>
          <w:szCs w:val="20"/>
        </w:rPr>
        <w:t>IoT</w:t>
      </w:r>
      <w:proofErr w:type="spellEnd"/>
      <w:r w:rsidRPr="00B140D0">
        <w:rPr>
          <w:rFonts w:cstheme="minorHAnsi"/>
          <w:sz w:val="20"/>
          <w:szCs w:val="20"/>
        </w:rPr>
        <w:t>)» στην Επενδυτική Προτεραιότητα 2a (Άξονες Προτεραιότητας 03 /03Σ).</w:t>
      </w:r>
    </w:p>
    <w:p w14:paraId="7803F207"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Το</w:t>
      </w:r>
      <w:r w:rsidR="00EE34C7" w:rsidRPr="00650AC2">
        <w:rPr>
          <w:rFonts w:cstheme="minorHAnsi"/>
          <w:sz w:val="20"/>
          <w:szCs w:val="20"/>
        </w:rPr>
        <w:t>ν</w:t>
      </w:r>
      <w:r w:rsidRPr="00650AC2">
        <w:rPr>
          <w:rFonts w:cstheme="minorHAnsi"/>
          <w:sz w:val="20"/>
          <w:szCs w:val="20"/>
        </w:rPr>
        <w:t xml:space="preserve"> Ν. 3028/2002 περί προστασίας των Αρχαιοτήτων και εν γένει της Πολιτιστικής Κληρονομιάς, όπως ισχύει.</w:t>
      </w:r>
    </w:p>
    <w:p w14:paraId="783AE11C" w14:textId="77777777" w:rsidR="005B04E2" w:rsidRPr="005B04E2" w:rsidRDefault="005B04E2" w:rsidP="005B04E2">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5B04E2">
        <w:rPr>
          <w:rFonts w:cstheme="minorHAnsi"/>
          <w:sz w:val="20"/>
          <w:szCs w:val="20"/>
        </w:rPr>
        <w:lastRenderedPageBreak/>
        <w:t>To ΠΔ 24/2019 (ΦΕΚ 39/Α/04-03-2019) «Μελέτη και Εκτέλεση Αρχαιολογικών Έργων»</w:t>
      </w:r>
    </w:p>
    <w:p w14:paraId="20B982FD" w14:textId="77777777" w:rsidR="00A87AD0" w:rsidRPr="00A87AD0" w:rsidRDefault="00A87AD0" w:rsidP="00A87AD0">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A87AD0">
        <w:rPr>
          <w:rFonts w:cstheme="minorHAnsi"/>
          <w:sz w:val="20"/>
          <w:szCs w:val="20"/>
        </w:rPr>
        <w:t>Το Ν. 4858/2021 (ΦΕΚ 220/Α/19-11-2021)  Κύρωση Κώδικα νομοθεσίας για την προστασία των αρχαιοτήτων και εν γένει της πολιτιστικής κληρονομιάς.</w:t>
      </w:r>
    </w:p>
    <w:p w14:paraId="4A68DC85" w14:textId="77777777" w:rsidR="00EE34C7" w:rsidRPr="00650AC2"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Την Εθνική Ψηφιακή Στρατηγική, όπως εγκρίθηκε με την ΥΑ 120301/2021 (ΦΕΚ 2894/Β/05-07-2021) και αποτυπώνεται στη Βίβλο Ψηφιακού Μετασχηματισμού.</w:t>
      </w:r>
    </w:p>
    <w:p w14:paraId="33E0BC66" w14:textId="77777777" w:rsidR="00871020" w:rsidRPr="00650AC2" w:rsidRDefault="0087102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Tο με αρ. πρωτ. 40899/07-04-2021 έγγραφο της Εθνικής Αρχής Συντονισμού, με θέμα «Οδηγίες για την διαχείριση τμηματοποιημένων (phasing) και ημιτελών πράξεων της Π.Π. 2014-2020».</w:t>
      </w:r>
    </w:p>
    <w:p w14:paraId="4FA865FA" w14:textId="77777777" w:rsidR="00871020" w:rsidRPr="00650AC2" w:rsidRDefault="0087102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 xml:space="preserve">Την αρ. 65069/10-06-2021 Εγκύκλιο της </w:t>
      </w:r>
      <w:r w:rsidR="004A130E" w:rsidRPr="00650AC2">
        <w:rPr>
          <w:rFonts w:cstheme="minorHAnsi"/>
          <w:sz w:val="20"/>
          <w:szCs w:val="20"/>
        </w:rPr>
        <w:t xml:space="preserve">Εθνικής Αρχής Συντονισμού, </w:t>
      </w:r>
      <w:r w:rsidRPr="00650AC2">
        <w:rPr>
          <w:rFonts w:cstheme="minorHAnsi"/>
          <w:sz w:val="20"/>
          <w:szCs w:val="20"/>
        </w:rPr>
        <w:t>με θέμα «Οδηγίες για τη διαχείριση τμηματοποιημένων (phasing) και ημιτελών πράξεων της Π.Π. 2014-2020.</w:t>
      </w:r>
    </w:p>
    <w:p w14:paraId="0A5D0842" w14:textId="537CDA86" w:rsidR="00871020" w:rsidRPr="00650AC2" w:rsidRDefault="0087102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Την με αρ. πρωτ. 1342/10-01-2022 εγκύκλιο της ΕΥΣΕ με θέμα «Απολογισμός 2021/Σχέδια Δράσης δαπανών 2022-2023 των Ε.Π. του ΕΣΠΑ 2014-2020».</w:t>
      </w:r>
    </w:p>
    <w:p w14:paraId="3CE54469" w14:textId="77D833EC" w:rsidR="000A7001" w:rsidRPr="000A7001" w:rsidRDefault="00871020"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871020">
        <w:rPr>
          <w:rFonts w:cstheme="minorHAnsi"/>
          <w:sz w:val="20"/>
          <w:szCs w:val="20"/>
        </w:rPr>
        <w:t xml:space="preserve">Το με αρ. πρωτ. 7272/27-01-2022 έγγραφο της </w:t>
      </w:r>
      <w:r w:rsidR="004A130E">
        <w:rPr>
          <w:rFonts w:cstheme="minorHAnsi"/>
          <w:sz w:val="20"/>
          <w:szCs w:val="20"/>
        </w:rPr>
        <w:t xml:space="preserve">Εθνικής Αρχής Συντονισμού, με θέμα </w:t>
      </w:r>
      <w:r w:rsidRPr="00871020">
        <w:rPr>
          <w:rFonts w:cstheme="minorHAnsi"/>
          <w:sz w:val="20"/>
          <w:szCs w:val="20"/>
        </w:rPr>
        <w:t>«Ο</w:t>
      </w:r>
      <w:r w:rsidR="004A130E">
        <w:rPr>
          <w:rFonts w:cstheme="minorHAnsi"/>
          <w:sz w:val="20"/>
          <w:szCs w:val="20"/>
        </w:rPr>
        <w:t xml:space="preserve">δηγίες για τη διαχείριση πράξεων σε κατάσταση </w:t>
      </w:r>
      <w:r w:rsidRPr="00871020">
        <w:rPr>
          <w:rFonts w:cstheme="minorHAnsi"/>
          <w:sz w:val="20"/>
          <w:szCs w:val="20"/>
        </w:rPr>
        <w:t>6 (</w:t>
      </w:r>
      <w:r w:rsidR="004A130E">
        <w:rPr>
          <w:rFonts w:cstheme="minorHAnsi"/>
          <w:sz w:val="20"/>
          <w:szCs w:val="20"/>
        </w:rPr>
        <w:t>εν δυνάμει μεταφερόμενες</w:t>
      </w:r>
      <w:r w:rsidRPr="00871020">
        <w:rPr>
          <w:rFonts w:cstheme="minorHAnsi"/>
          <w:sz w:val="20"/>
          <w:szCs w:val="20"/>
        </w:rPr>
        <w:t xml:space="preserve">) </w:t>
      </w:r>
      <w:r w:rsidR="004A130E">
        <w:rPr>
          <w:rFonts w:cstheme="minorHAnsi"/>
          <w:sz w:val="20"/>
          <w:szCs w:val="20"/>
        </w:rPr>
        <w:t xml:space="preserve">και κατάσταση </w:t>
      </w:r>
      <w:r w:rsidRPr="00871020">
        <w:rPr>
          <w:rFonts w:cstheme="minorHAnsi"/>
          <w:sz w:val="20"/>
          <w:szCs w:val="20"/>
        </w:rPr>
        <w:t>3α (</w:t>
      </w:r>
      <w:r w:rsidR="004A130E">
        <w:rPr>
          <w:rFonts w:cstheme="minorHAnsi"/>
          <w:sz w:val="20"/>
          <w:szCs w:val="20"/>
        </w:rPr>
        <w:t xml:space="preserve">συνεχιζόμενες δράσεις δομών </w:t>
      </w:r>
      <w:r w:rsidRPr="00871020">
        <w:rPr>
          <w:rFonts w:cstheme="minorHAnsi"/>
          <w:sz w:val="20"/>
          <w:szCs w:val="20"/>
        </w:rPr>
        <w:t xml:space="preserve">ΕΚΤ) </w:t>
      </w:r>
      <w:r w:rsidR="004A130E">
        <w:rPr>
          <w:rFonts w:cstheme="minorHAnsi"/>
          <w:sz w:val="20"/>
          <w:szCs w:val="20"/>
        </w:rPr>
        <w:t xml:space="preserve">στο πλαίσιο των </w:t>
      </w:r>
      <w:r w:rsidRPr="00871020">
        <w:rPr>
          <w:rFonts w:cstheme="minorHAnsi"/>
          <w:sz w:val="20"/>
          <w:szCs w:val="20"/>
        </w:rPr>
        <w:t xml:space="preserve">ΕΠ </w:t>
      </w:r>
      <w:r w:rsidR="004A130E">
        <w:rPr>
          <w:rFonts w:cstheme="minorHAnsi"/>
          <w:sz w:val="20"/>
          <w:szCs w:val="20"/>
        </w:rPr>
        <w:t xml:space="preserve">του </w:t>
      </w:r>
      <w:r w:rsidRPr="00871020">
        <w:rPr>
          <w:rFonts w:cstheme="minorHAnsi"/>
          <w:sz w:val="20"/>
          <w:szCs w:val="20"/>
        </w:rPr>
        <w:t>ΕΣΠΑ 2014-2020».</w:t>
      </w:r>
    </w:p>
    <w:p w14:paraId="5E2AE11E" w14:textId="3C4CDE7E" w:rsidR="000A7001" w:rsidRDefault="000A7001"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0A7001">
        <w:rPr>
          <w:rFonts w:cstheme="minorHAnsi"/>
          <w:sz w:val="20"/>
          <w:szCs w:val="20"/>
        </w:rPr>
        <w:t xml:space="preserve">Το με αρ. </w:t>
      </w:r>
      <w:proofErr w:type="spellStart"/>
      <w:r w:rsidRPr="000A7001">
        <w:rPr>
          <w:rFonts w:cstheme="minorHAnsi"/>
          <w:sz w:val="20"/>
          <w:szCs w:val="20"/>
        </w:rPr>
        <w:t>πρωτ</w:t>
      </w:r>
      <w:proofErr w:type="spellEnd"/>
      <w:r w:rsidRPr="000A7001">
        <w:rPr>
          <w:rFonts w:cstheme="minorHAnsi"/>
          <w:sz w:val="20"/>
          <w:szCs w:val="20"/>
        </w:rPr>
        <w:t>. 44381</w:t>
      </w:r>
      <w:r>
        <w:rPr>
          <w:rFonts w:cstheme="minorHAnsi"/>
          <w:sz w:val="20"/>
          <w:szCs w:val="20"/>
        </w:rPr>
        <w:t>/</w:t>
      </w:r>
      <w:r w:rsidRPr="000A7001">
        <w:rPr>
          <w:rFonts w:cstheme="minorHAnsi"/>
          <w:sz w:val="20"/>
          <w:szCs w:val="20"/>
        </w:rPr>
        <w:t>28-04-2022 έγγραφο της Εθνικής Αρχής Συντονισμού, με θέμα «Συμπληρωματικές οδηγίες για τη διαχείριση πράξεων σε κατάσταση 6 (εν δυνάμει μεταφερόμενες) και κατάσταση 3α (συνεχιζόμενες δράσεις δομών ΕΚΤ) στο πλαίσιο των ΕΠ του ΕΣΠΑ 2014-202</w:t>
      </w:r>
      <w:r>
        <w:rPr>
          <w:rFonts w:cstheme="minorHAnsi"/>
          <w:sz w:val="20"/>
          <w:szCs w:val="20"/>
        </w:rPr>
        <w:t>0».</w:t>
      </w:r>
    </w:p>
    <w:p w14:paraId="156005F2" w14:textId="737ECC40" w:rsidR="00967379" w:rsidRPr="000A7001" w:rsidRDefault="000A7001"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0A7001">
        <w:rPr>
          <w:rFonts w:cstheme="minorHAnsi"/>
          <w:sz w:val="20"/>
          <w:szCs w:val="20"/>
        </w:rPr>
        <w:t xml:space="preserve">Το με </w:t>
      </w:r>
      <w:proofErr w:type="spellStart"/>
      <w:r w:rsidRPr="000A7001">
        <w:rPr>
          <w:rFonts w:cstheme="minorHAnsi"/>
          <w:sz w:val="20"/>
          <w:szCs w:val="20"/>
        </w:rPr>
        <w:t>αριθμ</w:t>
      </w:r>
      <w:proofErr w:type="spellEnd"/>
      <w:r w:rsidRPr="000A7001">
        <w:rPr>
          <w:rFonts w:cstheme="minorHAnsi"/>
          <w:sz w:val="20"/>
          <w:szCs w:val="20"/>
        </w:rPr>
        <w:t xml:space="preserve">. </w:t>
      </w:r>
      <w:proofErr w:type="spellStart"/>
      <w:r w:rsidRPr="000A7001">
        <w:rPr>
          <w:rFonts w:cstheme="minorHAnsi"/>
          <w:sz w:val="20"/>
          <w:szCs w:val="20"/>
        </w:rPr>
        <w:t>πρωτ</w:t>
      </w:r>
      <w:proofErr w:type="spellEnd"/>
      <w:r w:rsidRPr="000A7001">
        <w:rPr>
          <w:rFonts w:cstheme="minorHAnsi"/>
          <w:sz w:val="20"/>
          <w:szCs w:val="20"/>
        </w:rPr>
        <w:t xml:space="preserve">. </w:t>
      </w:r>
      <w:proofErr w:type="spellStart"/>
      <w:r w:rsidRPr="000A7001">
        <w:rPr>
          <w:rFonts w:cstheme="minorHAnsi"/>
          <w:sz w:val="20"/>
          <w:szCs w:val="20"/>
        </w:rPr>
        <w:t>εισερχ</w:t>
      </w:r>
      <w:proofErr w:type="spellEnd"/>
      <w:r w:rsidRPr="000A7001">
        <w:rPr>
          <w:rFonts w:cstheme="minorHAnsi"/>
          <w:sz w:val="20"/>
          <w:szCs w:val="20"/>
        </w:rPr>
        <w:t xml:space="preserve">. ΕΥΔ ΨΜ 929/07-06-2022 μήνυμα ηλεκτρονικής αλληλογραφίας του Γραφείου Υφυπουργού Ψηφιακής Διακυβέρνησης, με το οποίο απεστάλησαν τα στοιχεία ωρίμανσης της δράσης (σχεδιασμός και παραδοτέα συμβούλου ωρίμανσης, αποφάσεις ΔΣ Κ.Ε.Δ.Ε., δημόσια διαβούλευση και αποτελέσματα αυτής, </w:t>
      </w:r>
      <w:proofErr w:type="spellStart"/>
      <w:r w:rsidRPr="000A7001">
        <w:rPr>
          <w:rFonts w:cstheme="minorHAnsi"/>
          <w:sz w:val="20"/>
          <w:szCs w:val="20"/>
        </w:rPr>
        <w:t>κλπ).</w:t>
      </w:r>
      <w:r w:rsidR="00967379" w:rsidRPr="000A7001">
        <w:rPr>
          <w:rFonts w:cstheme="minorHAnsi"/>
          <w:sz w:val="20"/>
          <w:szCs w:val="20"/>
        </w:rPr>
        <w:t>Το</w:t>
      </w:r>
      <w:proofErr w:type="spellEnd"/>
      <w:r w:rsidR="00967379" w:rsidRPr="000A7001">
        <w:rPr>
          <w:rFonts w:cstheme="minorHAnsi"/>
          <w:sz w:val="20"/>
          <w:szCs w:val="20"/>
        </w:rPr>
        <w:t xml:space="preserve"> με </w:t>
      </w:r>
      <w:proofErr w:type="spellStart"/>
      <w:r w:rsidR="00967379" w:rsidRPr="000A7001">
        <w:rPr>
          <w:rFonts w:cstheme="minorHAnsi"/>
          <w:sz w:val="20"/>
          <w:szCs w:val="20"/>
        </w:rPr>
        <w:t>αριθμ</w:t>
      </w:r>
      <w:proofErr w:type="spellEnd"/>
      <w:r w:rsidR="00967379" w:rsidRPr="000A7001">
        <w:rPr>
          <w:rFonts w:cstheme="minorHAnsi"/>
          <w:sz w:val="20"/>
          <w:szCs w:val="20"/>
        </w:rPr>
        <w:t>. πρωτ. εισερχ</w:t>
      </w:r>
      <w:r w:rsidR="00A53D74" w:rsidRPr="000A7001">
        <w:rPr>
          <w:rFonts w:cstheme="minorHAnsi"/>
          <w:sz w:val="20"/>
          <w:szCs w:val="20"/>
        </w:rPr>
        <w:t>.</w:t>
      </w:r>
      <w:r w:rsidR="00967379" w:rsidRPr="000A7001">
        <w:rPr>
          <w:rFonts w:cstheme="minorHAnsi"/>
          <w:sz w:val="20"/>
          <w:szCs w:val="20"/>
        </w:rPr>
        <w:t xml:space="preserve"> ΕΥΔ</w:t>
      </w:r>
      <w:r w:rsidR="00562722" w:rsidRPr="000A7001">
        <w:rPr>
          <w:rFonts w:cstheme="minorHAnsi"/>
          <w:sz w:val="20"/>
          <w:szCs w:val="20"/>
        </w:rPr>
        <w:t xml:space="preserve"> ΨΜ </w:t>
      </w:r>
      <w:r w:rsidR="001D2C23" w:rsidRPr="000A7001">
        <w:rPr>
          <w:rFonts w:cstheme="minorHAnsi"/>
          <w:sz w:val="20"/>
          <w:szCs w:val="20"/>
        </w:rPr>
        <w:t>xxx</w:t>
      </w:r>
      <w:r w:rsidR="00967379" w:rsidRPr="000A7001">
        <w:rPr>
          <w:rFonts w:cstheme="minorHAnsi"/>
          <w:sz w:val="20"/>
          <w:szCs w:val="20"/>
        </w:rPr>
        <w:t>/</w:t>
      </w:r>
      <w:r w:rsidR="001D2C23" w:rsidRPr="000A7001">
        <w:rPr>
          <w:rFonts w:cstheme="minorHAnsi"/>
          <w:sz w:val="20"/>
          <w:szCs w:val="20"/>
        </w:rPr>
        <w:t>xx</w:t>
      </w:r>
      <w:r w:rsidR="00967379" w:rsidRPr="000A7001">
        <w:rPr>
          <w:rFonts w:cstheme="minorHAnsi"/>
          <w:sz w:val="20"/>
          <w:szCs w:val="20"/>
        </w:rPr>
        <w:t>-</w:t>
      </w:r>
      <w:r w:rsidR="001D2C23" w:rsidRPr="000A7001">
        <w:rPr>
          <w:rFonts w:cstheme="minorHAnsi"/>
          <w:sz w:val="20"/>
          <w:szCs w:val="20"/>
        </w:rPr>
        <w:t>xx</w:t>
      </w:r>
      <w:r w:rsidR="00967379" w:rsidRPr="000A7001">
        <w:rPr>
          <w:rFonts w:cstheme="minorHAnsi"/>
          <w:sz w:val="20"/>
          <w:szCs w:val="20"/>
        </w:rPr>
        <w:t>-202</w:t>
      </w:r>
      <w:r w:rsidR="001D2C23" w:rsidRPr="000A7001">
        <w:rPr>
          <w:rFonts w:cstheme="minorHAnsi"/>
          <w:sz w:val="20"/>
          <w:szCs w:val="20"/>
        </w:rPr>
        <w:t>2</w:t>
      </w:r>
      <w:r w:rsidR="00967379" w:rsidRPr="000A7001">
        <w:rPr>
          <w:rFonts w:cstheme="minorHAnsi"/>
          <w:sz w:val="20"/>
          <w:szCs w:val="20"/>
        </w:rPr>
        <w:t xml:space="preserve"> μήνυμα ηλεκτρονικής αλληλογραφίας του Γραφείου Γενικού Γραμματέα Ψηφιακής Διακυβέρνησης και Απλούστευσης Διαδικασιών, με το οποίο δίνεται σύμφωνη γνώμη για την έκδοση της πρόσκλησης.</w:t>
      </w:r>
    </w:p>
    <w:p w14:paraId="1FD0DDBF" w14:textId="77777777" w:rsidR="002075AE" w:rsidRPr="00562722" w:rsidRDefault="00967379"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Τη</w:t>
      </w:r>
      <w:r w:rsidR="001D2C23" w:rsidRPr="001D2C23">
        <w:rPr>
          <w:rFonts w:cstheme="minorHAnsi"/>
          <w:sz w:val="20"/>
          <w:szCs w:val="20"/>
        </w:rPr>
        <w:t>ν</w:t>
      </w:r>
      <w:r w:rsidRPr="00B83495">
        <w:rPr>
          <w:rFonts w:cstheme="minorHAnsi"/>
          <w:sz w:val="20"/>
          <w:szCs w:val="20"/>
        </w:rPr>
        <w:t xml:space="preserve"> με αριθμ. πρωτ</w:t>
      </w:r>
      <w:r w:rsidRPr="004471B0">
        <w:rPr>
          <w:rFonts w:cstheme="minorHAnsi"/>
          <w:sz w:val="20"/>
          <w:szCs w:val="20"/>
        </w:rPr>
        <w:t xml:space="preserve">. </w:t>
      </w:r>
      <w:r w:rsidR="001D2C23" w:rsidRPr="000A7001">
        <w:rPr>
          <w:rFonts w:cstheme="minorHAnsi"/>
          <w:sz w:val="20"/>
          <w:szCs w:val="20"/>
        </w:rPr>
        <w:t>xxx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/A2/</w:t>
      </w:r>
      <w:r w:rsidR="001D2C23" w:rsidRPr="000A7001">
        <w:rPr>
          <w:rFonts w:cstheme="minorHAnsi"/>
          <w:sz w:val="20"/>
          <w:szCs w:val="20"/>
        </w:rPr>
        <w:t>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-202</w:t>
      </w:r>
      <w:r w:rsidR="001D2C23" w:rsidRPr="001D2C23">
        <w:rPr>
          <w:rFonts w:cstheme="minorHAnsi"/>
          <w:sz w:val="20"/>
          <w:szCs w:val="20"/>
        </w:rPr>
        <w:t>2</w:t>
      </w:r>
      <w:r w:rsidRPr="004471B0">
        <w:rPr>
          <w:rFonts w:cstheme="minorHAnsi"/>
          <w:sz w:val="20"/>
          <w:szCs w:val="20"/>
        </w:rPr>
        <w:t xml:space="preserve"> (αρ. πρωτ. </w:t>
      </w:r>
      <w:r w:rsidR="00A53D74">
        <w:rPr>
          <w:rFonts w:cstheme="minorHAnsi"/>
          <w:sz w:val="20"/>
          <w:szCs w:val="20"/>
        </w:rPr>
        <w:t>ε</w:t>
      </w:r>
      <w:r w:rsidRPr="004471B0">
        <w:rPr>
          <w:rFonts w:cstheme="minorHAnsi"/>
          <w:sz w:val="20"/>
          <w:szCs w:val="20"/>
        </w:rPr>
        <w:t>ισερχ</w:t>
      </w:r>
      <w:r w:rsidR="00A53D74">
        <w:rPr>
          <w:rFonts w:cstheme="minorHAnsi"/>
          <w:sz w:val="20"/>
          <w:szCs w:val="20"/>
        </w:rPr>
        <w:t>.</w:t>
      </w:r>
      <w:r w:rsidRPr="004471B0">
        <w:rPr>
          <w:rFonts w:cstheme="minorHAnsi"/>
          <w:sz w:val="20"/>
          <w:szCs w:val="20"/>
        </w:rPr>
        <w:t xml:space="preserve"> </w:t>
      </w:r>
      <w:r w:rsidR="00A53D74" w:rsidRPr="00871020">
        <w:rPr>
          <w:rFonts w:cstheme="minorHAnsi"/>
          <w:sz w:val="20"/>
          <w:szCs w:val="20"/>
        </w:rPr>
        <w:t>ΕΥΔ</w:t>
      </w:r>
      <w:r w:rsidR="00A53D74">
        <w:rPr>
          <w:rFonts w:cstheme="minorHAnsi"/>
          <w:sz w:val="20"/>
          <w:szCs w:val="20"/>
        </w:rPr>
        <w:t xml:space="preserve"> ΨΜ </w:t>
      </w:r>
      <w:r w:rsidR="001D2C23" w:rsidRPr="000A7001">
        <w:rPr>
          <w:rFonts w:cstheme="minorHAnsi"/>
          <w:sz w:val="20"/>
          <w:szCs w:val="20"/>
        </w:rPr>
        <w:t>xxx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-202</w:t>
      </w:r>
      <w:r w:rsidR="001D2C23" w:rsidRPr="001D2C23">
        <w:rPr>
          <w:rFonts w:cstheme="minorHAnsi"/>
          <w:sz w:val="20"/>
          <w:szCs w:val="20"/>
        </w:rPr>
        <w:t>2</w:t>
      </w:r>
      <w:r w:rsidR="00562722">
        <w:rPr>
          <w:rFonts w:cstheme="minorHAnsi"/>
          <w:sz w:val="20"/>
          <w:szCs w:val="20"/>
        </w:rPr>
        <w:t xml:space="preserve">) </w:t>
      </w:r>
      <w:r w:rsidRPr="00B83495">
        <w:rPr>
          <w:rFonts w:cstheme="minorHAnsi"/>
          <w:sz w:val="20"/>
          <w:szCs w:val="20"/>
        </w:rPr>
        <w:t>σύμφωνη γνώμη επί του σχεδίου  της Πρόσκλησης από την ΕΥΔ «ΕΠΑΝεΚ».</w:t>
      </w:r>
    </w:p>
    <w:p w14:paraId="2AD7B125" w14:textId="77777777" w:rsidR="00472C81" w:rsidRPr="00B83495" w:rsidRDefault="00472C81">
      <w:pPr>
        <w:keepLines/>
        <w:widowControl w:val="0"/>
        <w:tabs>
          <w:tab w:val="left" w:pos="392"/>
        </w:tabs>
        <w:autoSpaceDE w:val="0"/>
        <w:autoSpaceDN w:val="0"/>
        <w:adjustRightInd w:val="0"/>
        <w:spacing w:after="120" w:line="240" w:lineRule="auto"/>
        <w:ind w:left="411" w:right="103" w:hanging="284"/>
        <w:jc w:val="center"/>
        <w:rPr>
          <w:rFonts w:cstheme="minorHAnsi"/>
          <w:b/>
          <w:bCs/>
          <w:color w:val="000000"/>
          <w:sz w:val="24"/>
          <w:szCs w:val="24"/>
        </w:rPr>
      </w:pPr>
    </w:p>
    <w:p w14:paraId="2FB39A3B" w14:textId="77777777" w:rsidR="00C54F9B" w:rsidRPr="00B83495" w:rsidRDefault="00C54F9B">
      <w:pPr>
        <w:keepLines/>
        <w:widowControl w:val="0"/>
        <w:tabs>
          <w:tab w:val="left" w:pos="392"/>
        </w:tabs>
        <w:autoSpaceDE w:val="0"/>
        <w:autoSpaceDN w:val="0"/>
        <w:adjustRightInd w:val="0"/>
        <w:spacing w:after="120" w:line="240" w:lineRule="auto"/>
        <w:ind w:left="411" w:right="103" w:hanging="284"/>
        <w:jc w:val="center"/>
        <w:rPr>
          <w:rFonts w:cstheme="minorHAnsi"/>
          <w:b/>
          <w:bCs/>
          <w:color w:val="000000"/>
          <w:sz w:val="24"/>
          <w:szCs w:val="24"/>
        </w:rPr>
      </w:pPr>
      <w:r w:rsidRPr="00B83495">
        <w:rPr>
          <w:rFonts w:cstheme="minorHAnsi"/>
          <w:b/>
          <w:bCs/>
          <w:color w:val="000000"/>
          <w:sz w:val="24"/>
          <w:szCs w:val="24"/>
        </w:rPr>
        <w:t xml:space="preserve">Κ Α Λ Ε Ι </w:t>
      </w:r>
    </w:p>
    <w:p w14:paraId="18308F58" w14:textId="7784425F" w:rsidR="001D2C23" w:rsidRPr="001D2C23" w:rsidRDefault="001D2C23" w:rsidP="001D2C23">
      <w:pPr>
        <w:widowControl w:val="0"/>
        <w:tabs>
          <w:tab w:val="left" w:pos="108"/>
          <w:tab w:val="left" w:pos="6941"/>
        </w:tabs>
        <w:autoSpaceDE w:val="0"/>
        <w:autoSpaceDN w:val="0"/>
        <w:adjustRightInd w:val="0"/>
        <w:spacing w:after="0" w:line="240" w:lineRule="auto"/>
        <w:ind w:left="127" w:right="103"/>
        <w:jc w:val="both"/>
        <w:rPr>
          <w:rFonts w:cstheme="minorHAnsi"/>
          <w:color w:val="000000"/>
          <w:sz w:val="24"/>
          <w:szCs w:val="24"/>
        </w:rPr>
      </w:pPr>
      <w:r w:rsidRPr="001D2C23">
        <w:rPr>
          <w:rFonts w:cstheme="minorHAnsi"/>
          <w:color w:val="000000"/>
          <w:sz w:val="24"/>
          <w:szCs w:val="24"/>
        </w:rPr>
        <w:t xml:space="preserve">Τους φορείς που εμπίπτουν στις παρακάτω κατηγορίες δυνητικών </w:t>
      </w:r>
      <w:r w:rsidR="00B66D88">
        <w:rPr>
          <w:rFonts w:cstheme="minorHAnsi"/>
          <w:color w:val="000000"/>
          <w:sz w:val="24"/>
          <w:szCs w:val="24"/>
        </w:rPr>
        <w:t>δ</w:t>
      </w:r>
      <w:r w:rsidRPr="001D2C23">
        <w:rPr>
          <w:rFonts w:cstheme="minorHAnsi"/>
          <w:color w:val="000000"/>
          <w:sz w:val="24"/>
          <w:szCs w:val="24"/>
        </w:rPr>
        <w:t>ικαιούχων</w:t>
      </w:r>
      <w:r>
        <w:rPr>
          <w:rFonts w:cstheme="minorHAnsi"/>
          <w:color w:val="000000"/>
          <w:sz w:val="24"/>
          <w:szCs w:val="24"/>
        </w:rPr>
        <w:t xml:space="preserve"> </w:t>
      </w:r>
      <w:r w:rsidRPr="001D2C23">
        <w:rPr>
          <w:rFonts w:cstheme="minorHAnsi"/>
          <w:color w:val="000000"/>
          <w:sz w:val="24"/>
          <w:szCs w:val="24"/>
        </w:rPr>
        <w:t>(ή εναλλακτικά τους παρακάτω δυνητικούς δικαιούχους):</w:t>
      </w:r>
    </w:p>
    <w:p w14:paraId="19F7E881" w14:textId="77777777" w:rsidR="00C54F9B" w:rsidRPr="00B83495" w:rsidRDefault="00C54F9B">
      <w:pPr>
        <w:widowControl w:val="0"/>
        <w:tabs>
          <w:tab w:val="left" w:pos="108"/>
          <w:tab w:val="left" w:pos="6941"/>
        </w:tabs>
        <w:autoSpaceDE w:val="0"/>
        <w:autoSpaceDN w:val="0"/>
        <w:adjustRightInd w:val="0"/>
        <w:spacing w:after="0" w:line="240" w:lineRule="auto"/>
        <w:ind w:left="127" w:right="103"/>
        <w:jc w:val="both"/>
        <w:rPr>
          <w:rFonts w:cstheme="minorHAnsi"/>
          <w:color w:val="000000"/>
          <w:sz w:val="24"/>
          <w:szCs w:val="24"/>
        </w:rPr>
      </w:pPr>
      <w:r w:rsidRPr="00B83495">
        <w:rPr>
          <w:rFonts w:cstheme="minorHAnsi"/>
          <w:color w:val="000000"/>
          <w:sz w:val="24"/>
          <w:szCs w:val="24"/>
        </w:rPr>
        <w:t xml:space="preserve"> </w:t>
      </w:r>
    </w:p>
    <w:p w14:paraId="569F65EB" w14:textId="77777777" w:rsidR="00980ED0" w:rsidRPr="00B83495" w:rsidRDefault="00A610CF" w:rsidP="00980ED0">
      <w:pPr>
        <w:keepLines/>
        <w:widowControl w:val="0"/>
        <w:numPr>
          <w:ilvl w:val="0"/>
          <w:numId w:val="28"/>
        </w:numPr>
        <w:autoSpaceDE w:val="0"/>
        <w:autoSpaceDN w:val="0"/>
        <w:adjustRightInd w:val="0"/>
        <w:spacing w:after="0" w:line="240" w:lineRule="auto"/>
        <w:ind w:right="103"/>
        <w:jc w:val="both"/>
        <w:rPr>
          <w:rFonts w:cstheme="minorHAnsi"/>
          <w:b/>
          <w:color w:val="000000"/>
          <w:sz w:val="24"/>
          <w:szCs w:val="24"/>
        </w:rPr>
      </w:pPr>
      <w:r>
        <w:rPr>
          <w:rFonts w:cstheme="minorHAnsi"/>
          <w:b/>
          <w:color w:val="000000"/>
          <w:sz w:val="24"/>
          <w:szCs w:val="24"/>
        </w:rPr>
        <w:t xml:space="preserve">Οργανισμοί Τοπικής Αυτοδιοίκησης </w:t>
      </w:r>
      <w:r w:rsidR="00CE2BFE">
        <w:rPr>
          <w:rFonts w:cstheme="minorHAnsi"/>
          <w:b/>
          <w:color w:val="000000"/>
          <w:sz w:val="24"/>
          <w:szCs w:val="24"/>
        </w:rPr>
        <w:t xml:space="preserve">Α΄ Βαθμού </w:t>
      </w:r>
      <w:r w:rsidR="00917B23" w:rsidRPr="001D2C23">
        <w:rPr>
          <w:rFonts w:cstheme="minorHAnsi"/>
          <w:b/>
          <w:color w:val="000000"/>
          <w:sz w:val="24"/>
          <w:szCs w:val="24"/>
        </w:rPr>
        <w:t xml:space="preserve">με πληθυσμό </w:t>
      </w:r>
      <w:r w:rsidR="001D2C23" w:rsidRPr="001D2C23">
        <w:rPr>
          <w:rFonts w:cstheme="minorHAnsi"/>
          <w:b/>
          <w:color w:val="000000"/>
          <w:sz w:val="24"/>
          <w:szCs w:val="24"/>
        </w:rPr>
        <w:t xml:space="preserve">μικρότερο </w:t>
      </w:r>
      <w:r w:rsidR="00917B23" w:rsidRPr="001D2C23">
        <w:rPr>
          <w:rFonts w:cstheme="minorHAnsi"/>
          <w:b/>
          <w:color w:val="000000"/>
          <w:sz w:val="24"/>
          <w:szCs w:val="24"/>
        </w:rPr>
        <w:t xml:space="preserve">των 100.000 κατοίκων </w:t>
      </w:r>
      <w:r w:rsidR="00A85E2D">
        <w:rPr>
          <w:rFonts w:cstheme="minorHAnsi"/>
          <w:b/>
          <w:color w:val="000000"/>
          <w:sz w:val="24"/>
          <w:szCs w:val="24"/>
        </w:rPr>
        <w:t>(</w:t>
      </w:r>
      <w:r w:rsidR="00726409">
        <w:rPr>
          <w:rFonts w:cstheme="minorHAnsi"/>
          <w:b/>
          <w:color w:val="000000"/>
          <w:sz w:val="24"/>
          <w:szCs w:val="24"/>
        </w:rPr>
        <w:t xml:space="preserve">315 </w:t>
      </w:r>
      <w:r w:rsidR="00726409" w:rsidRPr="00B83495">
        <w:rPr>
          <w:rFonts w:cstheme="minorHAnsi"/>
          <w:b/>
          <w:color w:val="000000"/>
          <w:sz w:val="24"/>
          <w:szCs w:val="24"/>
        </w:rPr>
        <w:t>Δήμοι</w:t>
      </w:r>
      <w:r w:rsidR="00726409">
        <w:rPr>
          <w:rFonts w:cstheme="minorHAnsi"/>
          <w:b/>
          <w:color w:val="000000"/>
          <w:sz w:val="24"/>
          <w:szCs w:val="24"/>
        </w:rPr>
        <w:t xml:space="preserve"> </w:t>
      </w:r>
      <w:r w:rsidR="006F5641">
        <w:rPr>
          <w:rFonts w:cstheme="minorHAnsi"/>
          <w:b/>
          <w:color w:val="000000"/>
          <w:sz w:val="24"/>
          <w:szCs w:val="24"/>
        </w:rPr>
        <w:t xml:space="preserve">του </w:t>
      </w:r>
      <w:r w:rsidR="006F5641" w:rsidRPr="00650BC3">
        <w:rPr>
          <w:rFonts w:cstheme="minorHAnsi"/>
          <w:b/>
          <w:color w:val="000000"/>
          <w:sz w:val="24"/>
          <w:szCs w:val="24"/>
          <w:u w:val="single"/>
        </w:rPr>
        <w:t>Παραρτήματος</w:t>
      </w:r>
      <w:r w:rsidR="00726409" w:rsidRPr="00650BC3">
        <w:rPr>
          <w:rFonts w:cstheme="minorHAnsi"/>
          <w:b/>
          <w:color w:val="000000"/>
          <w:sz w:val="24"/>
          <w:szCs w:val="24"/>
          <w:u w:val="single"/>
        </w:rPr>
        <w:t xml:space="preserve"> </w:t>
      </w:r>
      <w:r w:rsidR="00806522" w:rsidRPr="00650BC3">
        <w:rPr>
          <w:rFonts w:cstheme="minorHAnsi"/>
          <w:b/>
          <w:color w:val="000000"/>
          <w:sz w:val="24"/>
          <w:szCs w:val="24"/>
          <w:u w:val="single"/>
        </w:rPr>
        <w:t>Α</w:t>
      </w:r>
      <w:r w:rsidR="00917B23" w:rsidRPr="001D2C23">
        <w:rPr>
          <w:rFonts w:cstheme="minorHAnsi"/>
          <w:b/>
          <w:color w:val="000000"/>
          <w:sz w:val="24"/>
          <w:szCs w:val="24"/>
        </w:rPr>
        <w:t>)</w:t>
      </w:r>
      <w:r w:rsidR="006F5641">
        <w:rPr>
          <w:rFonts w:cstheme="minorHAnsi"/>
          <w:b/>
          <w:color w:val="000000"/>
          <w:sz w:val="24"/>
          <w:szCs w:val="24"/>
        </w:rPr>
        <w:t>,</w:t>
      </w:r>
      <w:r w:rsidR="00726409">
        <w:rPr>
          <w:rFonts w:cstheme="minorHAnsi"/>
          <w:b/>
          <w:color w:val="000000"/>
          <w:sz w:val="24"/>
          <w:szCs w:val="24"/>
        </w:rPr>
        <w:t xml:space="preserve"> και Νομικά Πρόσωπα των </w:t>
      </w:r>
      <w:r w:rsidR="006F5641">
        <w:rPr>
          <w:rFonts w:cstheme="minorHAnsi"/>
          <w:b/>
          <w:color w:val="000000"/>
          <w:sz w:val="24"/>
          <w:szCs w:val="24"/>
        </w:rPr>
        <w:t xml:space="preserve">315 </w:t>
      </w:r>
      <w:r w:rsidR="00726409">
        <w:rPr>
          <w:rFonts w:cstheme="minorHAnsi"/>
          <w:b/>
          <w:color w:val="000000"/>
          <w:sz w:val="24"/>
          <w:szCs w:val="24"/>
        </w:rPr>
        <w:t xml:space="preserve">Δήμων του </w:t>
      </w:r>
      <w:r w:rsidR="00726409" w:rsidRPr="00650BC3">
        <w:rPr>
          <w:rFonts w:cstheme="minorHAnsi"/>
          <w:b/>
          <w:color w:val="000000"/>
          <w:sz w:val="24"/>
          <w:szCs w:val="24"/>
          <w:u w:val="single"/>
        </w:rPr>
        <w:t>Παραρτήματος Α</w:t>
      </w:r>
    </w:p>
    <w:p w14:paraId="3C15C608" w14:textId="77777777" w:rsidR="00C54F9B" w:rsidRPr="00B83495" w:rsidRDefault="00C54F9B">
      <w:pPr>
        <w:keepLines/>
        <w:widowControl w:val="0"/>
        <w:autoSpaceDE w:val="0"/>
        <w:autoSpaceDN w:val="0"/>
        <w:adjustRightInd w:val="0"/>
        <w:spacing w:after="0" w:line="240" w:lineRule="auto"/>
        <w:ind w:left="836" w:right="103" w:hanging="283"/>
        <w:jc w:val="both"/>
        <w:rPr>
          <w:rFonts w:cstheme="minorHAnsi"/>
          <w:color w:val="000000"/>
          <w:sz w:val="24"/>
          <w:szCs w:val="24"/>
        </w:rPr>
      </w:pPr>
      <w:r w:rsidRPr="00B83495">
        <w:rPr>
          <w:rFonts w:cstheme="minorHAnsi"/>
          <w:color w:val="000000"/>
          <w:sz w:val="24"/>
          <w:szCs w:val="24"/>
        </w:rPr>
        <w:t xml:space="preserve"> </w:t>
      </w:r>
    </w:p>
    <w:p w14:paraId="2A5AFCB2" w14:textId="77777777" w:rsidR="00C54F9B" w:rsidRDefault="00C54F9B">
      <w:pPr>
        <w:keepLines/>
        <w:widowControl w:val="0"/>
        <w:autoSpaceDE w:val="0"/>
        <w:autoSpaceDN w:val="0"/>
        <w:adjustRightInd w:val="0"/>
        <w:spacing w:after="0" w:line="240" w:lineRule="auto"/>
        <w:ind w:left="127" w:right="103"/>
        <w:jc w:val="both"/>
        <w:rPr>
          <w:rFonts w:cstheme="minorHAnsi"/>
          <w:color w:val="000000"/>
          <w:sz w:val="24"/>
          <w:szCs w:val="24"/>
        </w:rPr>
      </w:pPr>
      <w:r w:rsidRPr="00B83495">
        <w:rPr>
          <w:rFonts w:cstheme="minorHAnsi"/>
          <w:color w:val="000000"/>
          <w:sz w:val="24"/>
          <w:szCs w:val="24"/>
        </w:rPr>
        <w:t xml:space="preserve">για την </w:t>
      </w:r>
      <w:r w:rsidRPr="00B83495">
        <w:rPr>
          <w:rFonts w:cstheme="minorHAnsi"/>
          <w:b/>
          <w:bCs/>
          <w:color w:val="000000"/>
          <w:sz w:val="24"/>
          <w:szCs w:val="24"/>
        </w:rPr>
        <w:t>υποβολή προτάσεων έργων (πράξεων),</w:t>
      </w:r>
      <w:r w:rsidRPr="00B83495">
        <w:rPr>
          <w:rFonts w:cstheme="minorHAnsi"/>
          <w:color w:val="000000"/>
          <w:sz w:val="24"/>
          <w:szCs w:val="24"/>
        </w:rPr>
        <w:t xml:space="preserve"> προκειμένου να ενταχθούν και χρηματοδοτηθούν στο</w:t>
      </w:r>
      <w:r w:rsidR="00A5298F" w:rsidRPr="00B83495">
        <w:rPr>
          <w:rFonts w:cstheme="minorHAnsi"/>
          <w:color w:val="000000"/>
          <w:sz w:val="24"/>
          <w:szCs w:val="24"/>
        </w:rPr>
        <w:t xml:space="preserve"> </w:t>
      </w:r>
      <w:r w:rsidRPr="00B83495">
        <w:rPr>
          <w:rFonts w:cstheme="minorHAnsi"/>
          <w:color w:val="000000"/>
          <w:sz w:val="24"/>
          <w:szCs w:val="24"/>
        </w:rPr>
        <w:t>πλαίσιο</w:t>
      </w:r>
      <w:r w:rsidR="00917B23" w:rsidRPr="00B83495">
        <w:rPr>
          <w:rFonts w:cstheme="minorHAnsi"/>
          <w:color w:val="000000"/>
          <w:sz w:val="24"/>
          <w:szCs w:val="24"/>
        </w:rPr>
        <w:t xml:space="preserve"> των παραπάνω Αξόνων</w:t>
      </w:r>
      <w:r w:rsidRPr="00B83495">
        <w:rPr>
          <w:rFonts w:cstheme="minorHAnsi"/>
          <w:color w:val="000000"/>
          <w:sz w:val="24"/>
          <w:szCs w:val="24"/>
        </w:rPr>
        <w:t xml:space="preserve"> Προτεραιότητας του Επιχειρησιακού Προγράμματος</w:t>
      </w:r>
      <w:r w:rsidR="00A85E2D">
        <w:rPr>
          <w:rFonts w:cstheme="minorHAnsi"/>
          <w:color w:val="000000"/>
          <w:sz w:val="24"/>
          <w:szCs w:val="24"/>
        </w:rPr>
        <w:t>.</w:t>
      </w:r>
    </w:p>
    <w:p w14:paraId="7F9CFFB1" w14:textId="77777777" w:rsidR="00726409" w:rsidRDefault="00726409">
      <w:pPr>
        <w:keepLines/>
        <w:widowControl w:val="0"/>
        <w:autoSpaceDE w:val="0"/>
        <w:autoSpaceDN w:val="0"/>
        <w:adjustRightInd w:val="0"/>
        <w:spacing w:after="0" w:line="240" w:lineRule="auto"/>
        <w:ind w:left="127" w:right="103"/>
        <w:jc w:val="both"/>
        <w:rPr>
          <w:rFonts w:cstheme="minorHAnsi"/>
          <w:b/>
          <w:color w:val="000000"/>
          <w:sz w:val="24"/>
          <w:szCs w:val="24"/>
        </w:rPr>
      </w:pPr>
      <w:r w:rsidRPr="00726409">
        <w:rPr>
          <w:rFonts w:cstheme="minorHAnsi"/>
          <w:b/>
          <w:color w:val="000000"/>
          <w:sz w:val="24"/>
          <w:szCs w:val="24"/>
        </w:rPr>
        <w:t>Για έργα αρμοδιότητας των Νομικών Προσώπων των Δήμων, δικαιούχοι της Πρόσκλησης μπορεί να είναι μόνο οι αντίστοιχοι Δήμοι μέσω Προγραμματικής Σύμβασης του Ν. 3852/2010.</w:t>
      </w:r>
    </w:p>
    <w:p w14:paraId="450A30FF" w14:textId="7E19A35B" w:rsidR="006F5641" w:rsidRPr="00726409" w:rsidRDefault="006F5641">
      <w:pPr>
        <w:keepLines/>
        <w:widowControl w:val="0"/>
        <w:autoSpaceDE w:val="0"/>
        <w:autoSpaceDN w:val="0"/>
        <w:adjustRightInd w:val="0"/>
        <w:spacing w:after="0" w:line="240" w:lineRule="auto"/>
        <w:ind w:left="127" w:right="103"/>
        <w:jc w:val="both"/>
        <w:rPr>
          <w:rFonts w:cstheme="minorHAnsi"/>
          <w:b/>
          <w:color w:val="000000"/>
          <w:sz w:val="24"/>
          <w:szCs w:val="24"/>
        </w:rPr>
      </w:pPr>
      <w:r>
        <w:rPr>
          <w:rFonts w:cstheme="minorHAnsi"/>
          <w:b/>
          <w:color w:val="000000"/>
          <w:sz w:val="24"/>
          <w:szCs w:val="24"/>
        </w:rPr>
        <w:t xml:space="preserve">Σε περίπτωση αδύναμων δικαιούχων, δικαιούχοι </w:t>
      </w:r>
      <w:r w:rsidR="0023753E">
        <w:rPr>
          <w:rFonts w:cstheme="minorHAnsi"/>
          <w:b/>
          <w:color w:val="000000"/>
          <w:sz w:val="24"/>
          <w:szCs w:val="24"/>
        </w:rPr>
        <w:t xml:space="preserve">δύνανται </w:t>
      </w:r>
      <w:r w:rsidR="000F1998">
        <w:rPr>
          <w:rFonts w:cstheme="minorHAnsi"/>
          <w:b/>
          <w:color w:val="000000"/>
          <w:sz w:val="24"/>
          <w:szCs w:val="24"/>
        </w:rPr>
        <w:t xml:space="preserve">να </w:t>
      </w:r>
      <w:r w:rsidR="00DC1612">
        <w:rPr>
          <w:rFonts w:cstheme="minorHAnsi"/>
          <w:b/>
          <w:color w:val="000000"/>
          <w:sz w:val="24"/>
          <w:szCs w:val="24"/>
        </w:rPr>
        <w:t xml:space="preserve">είναι </w:t>
      </w:r>
      <w:r>
        <w:rPr>
          <w:rFonts w:cstheme="minorHAnsi"/>
          <w:b/>
          <w:color w:val="000000"/>
          <w:sz w:val="24"/>
          <w:szCs w:val="24"/>
        </w:rPr>
        <w:t xml:space="preserve">Αναπτυξιακοί Οργανισμοί Δήμων (ανεξαρτήτως </w:t>
      </w:r>
      <w:r w:rsidR="00B66D88">
        <w:rPr>
          <w:rFonts w:cstheme="minorHAnsi"/>
          <w:b/>
          <w:color w:val="000000"/>
          <w:sz w:val="24"/>
          <w:szCs w:val="24"/>
        </w:rPr>
        <w:t xml:space="preserve">αν ο </w:t>
      </w:r>
      <w:r w:rsidR="000F1998">
        <w:rPr>
          <w:rFonts w:cstheme="minorHAnsi"/>
          <w:b/>
          <w:color w:val="000000"/>
          <w:sz w:val="24"/>
          <w:szCs w:val="24"/>
        </w:rPr>
        <w:t>αδύναμο</w:t>
      </w:r>
      <w:r w:rsidR="00B66D88">
        <w:rPr>
          <w:rFonts w:cstheme="minorHAnsi"/>
          <w:b/>
          <w:color w:val="000000"/>
          <w:sz w:val="24"/>
          <w:szCs w:val="24"/>
        </w:rPr>
        <w:t>ς</w:t>
      </w:r>
      <w:r w:rsidR="000F1998">
        <w:rPr>
          <w:rFonts w:cstheme="minorHAnsi"/>
          <w:b/>
          <w:color w:val="000000"/>
          <w:sz w:val="24"/>
          <w:szCs w:val="24"/>
        </w:rPr>
        <w:t xml:space="preserve"> </w:t>
      </w:r>
      <w:r w:rsidR="00B66D88">
        <w:rPr>
          <w:rFonts w:cstheme="minorHAnsi"/>
          <w:b/>
          <w:color w:val="000000"/>
          <w:sz w:val="24"/>
          <w:szCs w:val="24"/>
        </w:rPr>
        <w:t xml:space="preserve">Δήμος συμμετέχει </w:t>
      </w:r>
      <w:r>
        <w:rPr>
          <w:rFonts w:cstheme="minorHAnsi"/>
          <w:b/>
          <w:color w:val="000000"/>
          <w:sz w:val="24"/>
          <w:szCs w:val="24"/>
        </w:rPr>
        <w:t>στη μετοχική σύνθεσ</w:t>
      </w:r>
      <w:r w:rsidR="00B66D88">
        <w:rPr>
          <w:rFonts w:cstheme="minorHAnsi"/>
          <w:b/>
          <w:color w:val="000000"/>
          <w:sz w:val="24"/>
          <w:szCs w:val="24"/>
        </w:rPr>
        <w:t>ή τους</w:t>
      </w:r>
      <w:r>
        <w:rPr>
          <w:rFonts w:cstheme="minorHAnsi"/>
          <w:b/>
          <w:color w:val="000000"/>
          <w:sz w:val="24"/>
          <w:szCs w:val="24"/>
        </w:rPr>
        <w:t>)</w:t>
      </w:r>
      <w:r w:rsidR="000F1998">
        <w:rPr>
          <w:rFonts w:cstheme="minorHAnsi"/>
          <w:b/>
          <w:color w:val="000000"/>
          <w:sz w:val="24"/>
          <w:szCs w:val="24"/>
        </w:rPr>
        <w:t>.</w:t>
      </w:r>
      <w:r>
        <w:rPr>
          <w:rFonts w:cstheme="minorHAnsi"/>
          <w:b/>
          <w:color w:val="000000"/>
          <w:sz w:val="24"/>
          <w:szCs w:val="24"/>
        </w:rPr>
        <w:t xml:space="preserve">   </w:t>
      </w:r>
    </w:p>
    <w:p w14:paraId="33067EAE" w14:textId="77777777" w:rsidR="00C54F9B" w:rsidRPr="00B83495" w:rsidRDefault="00C54F9B">
      <w:pPr>
        <w:widowControl w:val="0"/>
        <w:autoSpaceDE w:val="0"/>
        <w:autoSpaceDN w:val="0"/>
        <w:adjustRightInd w:val="0"/>
        <w:spacing w:after="240" w:line="240" w:lineRule="auto"/>
        <w:ind w:left="127" w:right="103"/>
        <w:jc w:val="both"/>
        <w:rPr>
          <w:rFonts w:cstheme="minorHAnsi"/>
          <w:color w:val="000000"/>
          <w:sz w:val="24"/>
          <w:szCs w:val="24"/>
        </w:rPr>
      </w:pPr>
    </w:p>
    <w:p w14:paraId="1B369D19" w14:textId="77777777" w:rsidR="00C54F9B" w:rsidRPr="00B83495" w:rsidRDefault="00C54F9B">
      <w:pPr>
        <w:widowControl w:val="0"/>
        <w:numPr>
          <w:ilvl w:val="0"/>
          <w:numId w:val="15"/>
        </w:numPr>
        <w:tabs>
          <w:tab w:val="clear" w:pos="108"/>
          <w:tab w:val="left" w:pos="465"/>
        </w:tabs>
        <w:autoSpaceDE w:val="0"/>
        <w:autoSpaceDN w:val="0"/>
        <w:adjustRightInd w:val="0"/>
        <w:spacing w:after="60" w:line="240" w:lineRule="auto"/>
        <w:ind w:left="465"/>
        <w:jc w:val="both"/>
        <w:rPr>
          <w:rFonts w:cstheme="minorHAnsi"/>
          <w:sz w:val="24"/>
          <w:szCs w:val="24"/>
        </w:rPr>
      </w:pPr>
      <w:r w:rsidRPr="00B83495">
        <w:rPr>
          <w:rFonts w:cstheme="minorHAnsi"/>
          <w:b/>
          <w:bCs/>
          <w:color w:val="000000"/>
          <w:sz w:val="24"/>
          <w:szCs w:val="24"/>
        </w:rPr>
        <w:t>ΠΕΡΙΕΧΟΜΕΝΟ ΠΡΟΣΚΛΗΣΗΣ</w:t>
      </w:r>
    </w:p>
    <w:tbl>
      <w:tblPr>
        <w:tblW w:w="0" w:type="auto"/>
        <w:tblInd w:w="132" w:type="dxa"/>
        <w:tblLayout w:type="fixed"/>
        <w:tblCellMar>
          <w:left w:w="0" w:type="dxa"/>
          <w:right w:w="0" w:type="dxa"/>
        </w:tblCellMar>
        <w:tblLook w:val="0000" w:firstRow="0" w:lastRow="0" w:firstColumn="0" w:lastColumn="0" w:noHBand="0" w:noVBand="0"/>
      </w:tblPr>
      <w:tblGrid>
        <w:gridCol w:w="10530"/>
      </w:tblGrid>
      <w:tr w:rsidR="00C54F9B" w:rsidRPr="00B83495" w14:paraId="6AF03353" w14:textId="77777777">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1935914A"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713891E" w14:textId="1AD31290" w:rsidR="00E118D5" w:rsidRPr="00B83495" w:rsidRDefault="00A610CF" w:rsidP="00E118D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392705">
              <w:rPr>
                <w:rFonts w:cstheme="minorHAnsi"/>
                <w:sz w:val="24"/>
                <w:szCs w:val="24"/>
              </w:rPr>
              <w:t xml:space="preserve">1.1 Αντικείμενο του έργου είναι η </w:t>
            </w:r>
            <w:r w:rsidR="001B6F1B" w:rsidRPr="00650AC2">
              <w:rPr>
                <w:rFonts w:cstheme="minorHAnsi"/>
                <w:sz w:val="24"/>
                <w:szCs w:val="24"/>
              </w:rPr>
              <w:t xml:space="preserve">προμήθεια </w:t>
            </w:r>
            <w:r w:rsidR="00964672" w:rsidRPr="00650AC2">
              <w:rPr>
                <w:rFonts w:cstheme="minorHAnsi"/>
                <w:sz w:val="24"/>
                <w:szCs w:val="24"/>
              </w:rPr>
              <w:t>νέων</w:t>
            </w:r>
            <w:r w:rsidR="00964672" w:rsidRPr="00392705">
              <w:rPr>
                <w:rFonts w:cstheme="minorHAnsi"/>
                <w:sz w:val="24"/>
                <w:szCs w:val="24"/>
              </w:rPr>
              <w:t xml:space="preserve"> </w:t>
            </w:r>
            <w:r w:rsidR="00875808">
              <w:rPr>
                <w:rFonts w:cstheme="minorHAnsi"/>
                <w:sz w:val="24"/>
                <w:szCs w:val="24"/>
              </w:rPr>
              <w:t xml:space="preserve">εφαρμογών και </w:t>
            </w:r>
            <w:r w:rsidR="00964672" w:rsidRPr="00392705">
              <w:rPr>
                <w:rFonts w:cstheme="minorHAnsi"/>
                <w:sz w:val="24"/>
                <w:szCs w:val="24"/>
              </w:rPr>
              <w:t>τεχνολογικών μέσων που θα βελτιώσουν τη διαχείριση και λειτουργικότητα του αστικού περιβάλλοντος στις ελληνικές πόλεις.</w:t>
            </w:r>
            <w:r w:rsidR="00894C30">
              <w:rPr>
                <w:rFonts w:cstheme="minorHAnsi"/>
                <w:sz w:val="24"/>
                <w:szCs w:val="24"/>
              </w:rPr>
              <w:t xml:space="preserve"> </w:t>
            </w:r>
            <w:r w:rsidR="00894C30" w:rsidRPr="00894C30">
              <w:rPr>
                <w:rFonts w:cstheme="minorHAnsi"/>
                <w:sz w:val="24"/>
                <w:szCs w:val="24"/>
              </w:rPr>
              <w:t xml:space="preserve">Η </w:t>
            </w:r>
            <w:r w:rsidR="00894C30" w:rsidRPr="00894C30">
              <w:rPr>
                <w:rFonts w:cstheme="minorHAnsi"/>
                <w:sz w:val="24"/>
                <w:szCs w:val="24"/>
              </w:rPr>
              <w:lastRenderedPageBreak/>
              <w:t xml:space="preserve">υλοποίηση ψηφιακών λύσεων που υποστηρίζονται από τοπικά παραγόμενα δεδομένα </w:t>
            </w:r>
            <w:r w:rsidR="00894C30">
              <w:rPr>
                <w:rFonts w:cstheme="minorHAnsi"/>
                <w:sz w:val="24"/>
                <w:szCs w:val="24"/>
              </w:rPr>
              <w:t>στοχεύ</w:t>
            </w:r>
            <w:r w:rsidR="00750EC4">
              <w:rPr>
                <w:rFonts w:cstheme="minorHAnsi"/>
                <w:sz w:val="24"/>
                <w:szCs w:val="24"/>
              </w:rPr>
              <w:t>ει</w:t>
            </w:r>
            <w:r w:rsidR="00894C30">
              <w:rPr>
                <w:rFonts w:cstheme="minorHAnsi"/>
                <w:sz w:val="24"/>
                <w:szCs w:val="24"/>
              </w:rPr>
              <w:t xml:space="preserve"> σε πιο αποδοτικές, </w:t>
            </w:r>
            <w:r w:rsidR="00894C30" w:rsidRPr="00894C30">
              <w:rPr>
                <w:rFonts w:cstheme="minorHAnsi"/>
                <w:sz w:val="24"/>
                <w:szCs w:val="24"/>
              </w:rPr>
              <w:t>καινοτόμ</w:t>
            </w:r>
            <w:r w:rsidR="00894C30">
              <w:rPr>
                <w:rFonts w:cstheme="minorHAnsi"/>
                <w:sz w:val="24"/>
                <w:szCs w:val="24"/>
              </w:rPr>
              <w:t>ες</w:t>
            </w:r>
            <w:r w:rsidR="00894C30" w:rsidRPr="00894C30">
              <w:rPr>
                <w:rFonts w:cstheme="minorHAnsi"/>
                <w:sz w:val="24"/>
                <w:szCs w:val="24"/>
              </w:rPr>
              <w:t xml:space="preserve"> και υψηλής ποιότητας υπηρεσ</w:t>
            </w:r>
            <w:r w:rsidR="00894C30">
              <w:rPr>
                <w:rFonts w:cstheme="minorHAnsi"/>
                <w:sz w:val="24"/>
                <w:szCs w:val="24"/>
              </w:rPr>
              <w:t>ίες</w:t>
            </w:r>
            <w:r w:rsidR="006641EB">
              <w:rPr>
                <w:rFonts w:cstheme="minorHAnsi"/>
                <w:sz w:val="24"/>
                <w:szCs w:val="24"/>
              </w:rPr>
              <w:t>,</w:t>
            </w:r>
            <w:r w:rsidR="00894C30">
              <w:rPr>
                <w:rFonts w:cstheme="minorHAnsi"/>
                <w:sz w:val="24"/>
                <w:szCs w:val="24"/>
              </w:rPr>
              <w:t xml:space="preserve"> προς όφελος </w:t>
            </w:r>
            <w:r w:rsidR="00964672" w:rsidRPr="00392705">
              <w:rPr>
                <w:rFonts w:cstheme="minorHAnsi"/>
                <w:sz w:val="24"/>
                <w:szCs w:val="24"/>
              </w:rPr>
              <w:t>των κατοίκων, των επισκεπτών και των επιχειρήσεων</w:t>
            </w:r>
            <w:r w:rsidR="00E118D5" w:rsidRPr="00E118D5">
              <w:rPr>
                <w:rFonts w:cstheme="minorHAnsi"/>
                <w:sz w:val="24"/>
                <w:szCs w:val="24"/>
              </w:rPr>
              <w:t xml:space="preserve">, </w:t>
            </w:r>
            <w:r w:rsidR="00E118D5">
              <w:rPr>
                <w:rFonts w:cstheme="minorHAnsi"/>
                <w:sz w:val="24"/>
                <w:szCs w:val="24"/>
              </w:rPr>
              <w:t>ενώ η αξιοποίηση τεχνολογιών για το Διαδίκτυο των Αντικειμένω</w:t>
            </w:r>
            <w:r w:rsidR="00DC1612">
              <w:rPr>
                <w:rFonts w:cstheme="minorHAnsi"/>
                <w:sz w:val="24"/>
                <w:szCs w:val="24"/>
              </w:rPr>
              <w:t>ν</w:t>
            </w:r>
            <w:r w:rsidR="00E118D5">
              <w:rPr>
                <w:rFonts w:cstheme="minorHAnsi"/>
                <w:sz w:val="24"/>
                <w:szCs w:val="24"/>
              </w:rPr>
              <w:t xml:space="preserve"> (</w:t>
            </w:r>
            <w:proofErr w:type="spellStart"/>
            <w:r w:rsidR="00E118D5" w:rsidRPr="00074F16">
              <w:rPr>
                <w:rFonts w:cstheme="minorHAnsi"/>
                <w:sz w:val="24"/>
                <w:szCs w:val="24"/>
              </w:rPr>
              <w:t>IoT</w:t>
            </w:r>
            <w:proofErr w:type="spellEnd"/>
            <w:r w:rsidR="00E118D5" w:rsidRPr="00E118D5">
              <w:rPr>
                <w:rFonts w:cstheme="minorHAnsi"/>
                <w:sz w:val="24"/>
                <w:szCs w:val="24"/>
              </w:rPr>
              <w:t xml:space="preserve">) </w:t>
            </w:r>
            <w:r w:rsidR="00E118D5">
              <w:rPr>
                <w:rFonts w:cstheme="minorHAnsi"/>
                <w:sz w:val="24"/>
                <w:szCs w:val="24"/>
              </w:rPr>
              <w:t xml:space="preserve">στοχεύει στην </w:t>
            </w:r>
            <w:r w:rsidR="00E118D5" w:rsidRPr="00B83495">
              <w:rPr>
                <w:rFonts w:cstheme="minorHAnsi"/>
                <w:sz w:val="24"/>
                <w:szCs w:val="24"/>
              </w:rPr>
              <w:t>εν</w:t>
            </w:r>
            <w:r w:rsidR="00E118D5">
              <w:rPr>
                <w:rFonts w:cstheme="minorHAnsi"/>
                <w:sz w:val="24"/>
                <w:szCs w:val="24"/>
              </w:rPr>
              <w:t xml:space="preserve">ίσχυση της </w:t>
            </w:r>
            <w:r w:rsidR="00E118D5" w:rsidRPr="00B83495">
              <w:rPr>
                <w:rFonts w:cstheme="minorHAnsi"/>
                <w:sz w:val="24"/>
                <w:szCs w:val="24"/>
              </w:rPr>
              <w:t>ζήτηση</w:t>
            </w:r>
            <w:r w:rsidR="00E118D5">
              <w:rPr>
                <w:rFonts w:cstheme="minorHAnsi"/>
                <w:sz w:val="24"/>
                <w:szCs w:val="24"/>
              </w:rPr>
              <w:t>ς</w:t>
            </w:r>
            <w:r w:rsidR="00E118D5" w:rsidRPr="00B83495">
              <w:rPr>
                <w:rFonts w:cstheme="minorHAnsi"/>
                <w:sz w:val="24"/>
                <w:szCs w:val="24"/>
              </w:rPr>
              <w:t xml:space="preserve"> ευρυζωνικών υπηρεσιών.</w:t>
            </w:r>
          </w:p>
          <w:p w14:paraId="03801773" w14:textId="77777777" w:rsidR="00964672"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64103832" w14:textId="77777777" w:rsidR="00894C30" w:rsidRDefault="00CA14CC"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392705">
              <w:rPr>
                <w:rFonts w:cstheme="minorHAnsi"/>
                <w:sz w:val="24"/>
                <w:szCs w:val="24"/>
              </w:rPr>
              <w:t xml:space="preserve">Στις λύσεις αυτές συγκαταλέγονται η έξυπνη αστική κινητικότητα και διαχείριση στάθμευσης, η ενεργειακή απόδοση, οι βιώσιμες λύσεις στέγασης, οι ψηφιακές δημοτικές υπηρεσίες </w:t>
            </w:r>
            <w:r w:rsidR="005A740B">
              <w:rPr>
                <w:rFonts w:cstheme="minorHAnsi"/>
                <w:sz w:val="24"/>
                <w:szCs w:val="24"/>
              </w:rPr>
              <w:t xml:space="preserve">παρεχόμενες και μέσω της </w:t>
            </w:r>
            <w:r w:rsidR="005A740B" w:rsidRPr="005E4676">
              <w:rPr>
                <w:rFonts w:cstheme="minorHAnsi"/>
                <w:sz w:val="24"/>
                <w:szCs w:val="24"/>
              </w:rPr>
              <w:t>Ενιαία</w:t>
            </w:r>
            <w:r w:rsidR="005A740B">
              <w:rPr>
                <w:rFonts w:cstheme="minorHAnsi"/>
                <w:sz w:val="24"/>
                <w:szCs w:val="24"/>
              </w:rPr>
              <w:t>ς</w:t>
            </w:r>
            <w:r w:rsidR="005A740B" w:rsidRPr="005E4676">
              <w:rPr>
                <w:rFonts w:cstheme="minorHAnsi"/>
                <w:sz w:val="24"/>
                <w:szCs w:val="24"/>
              </w:rPr>
              <w:t xml:space="preserve"> Ψηφιακή</w:t>
            </w:r>
            <w:r w:rsidR="005A740B">
              <w:rPr>
                <w:rFonts w:cstheme="minorHAnsi"/>
                <w:sz w:val="24"/>
                <w:szCs w:val="24"/>
              </w:rPr>
              <w:t>ς</w:t>
            </w:r>
            <w:r w:rsidR="005A740B" w:rsidRPr="005E4676">
              <w:rPr>
                <w:rFonts w:cstheme="minorHAnsi"/>
                <w:sz w:val="24"/>
                <w:szCs w:val="24"/>
              </w:rPr>
              <w:t xml:space="preserve"> Πύλη</w:t>
            </w:r>
            <w:r w:rsidR="005A740B">
              <w:rPr>
                <w:rFonts w:cstheme="minorHAnsi"/>
                <w:sz w:val="24"/>
                <w:szCs w:val="24"/>
              </w:rPr>
              <w:t>ς</w:t>
            </w:r>
            <w:r w:rsidR="005A740B" w:rsidRPr="005E4676">
              <w:rPr>
                <w:rFonts w:cstheme="minorHAnsi"/>
                <w:sz w:val="24"/>
                <w:szCs w:val="24"/>
              </w:rPr>
              <w:t xml:space="preserve"> του Δημοσίου </w:t>
            </w:r>
            <w:r w:rsidR="005A740B">
              <w:rPr>
                <w:rFonts w:cstheme="minorHAnsi"/>
                <w:sz w:val="24"/>
                <w:szCs w:val="24"/>
                <w:lang w:val="en-US"/>
              </w:rPr>
              <w:t>GOV</w:t>
            </w:r>
            <w:r w:rsidR="005A740B" w:rsidRPr="0058355D">
              <w:rPr>
                <w:rFonts w:cstheme="minorHAnsi"/>
                <w:sz w:val="24"/>
                <w:szCs w:val="24"/>
              </w:rPr>
              <w:t>.</w:t>
            </w:r>
            <w:r w:rsidR="005A740B">
              <w:rPr>
                <w:rFonts w:cstheme="minorHAnsi"/>
                <w:sz w:val="24"/>
                <w:szCs w:val="24"/>
                <w:lang w:val="en-US"/>
              </w:rPr>
              <w:t>GR</w:t>
            </w:r>
            <w:r w:rsidR="005A740B" w:rsidRPr="00392705">
              <w:rPr>
                <w:rFonts w:cstheme="minorHAnsi"/>
                <w:sz w:val="24"/>
                <w:szCs w:val="24"/>
              </w:rPr>
              <w:t xml:space="preserve"> </w:t>
            </w:r>
            <w:r w:rsidRPr="00392705">
              <w:rPr>
                <w:rFonts w:cstheme="minorHAnsi"/>
                <w:sz w:val="24"/>
                <w:szCs w:val="24"/>
              </w:rPr>
              <w:t>και η πολιτοκεντρική διακυβέρνηση</w:t>
            </w:r>
            <w:r w:rsidR="00894C30">
              <w:rPr>
                <w:rFonts w:cstheme="minorHAnsi"/>
                <w:sz w:val="24"/>
                <w:szCs w:val="24"/>
              </w:rPr>
              <w:t>, καθώς και η διασφάλιση της εμπιστοσύνης των πολιτών σ</w:t>
            </w:r>
            <w:r w:rsidRPr="00392705">
              <w:rPr>
                <w:rFonts w:cstheme="minorHAnsi"/>
                <w:sz w:val="24"/>
                <w:szCs w:val="24"/>
              </w:rPr>
              <w:t xml:space="preserve">τα συστήματα αυτά, </w:t>
            </w:r>
            <w:r w:rsidR="00894C30">
              <w:rPr>
                <w:rFonts w:cstheme="minorHAnsi"/>
                <w:sz w:val="24"/>
                <w:szCs w:val="24"/>
              </w:rPr>
              <w:t xml:space="preserve">μέσω της </w:t>
            </w:r>
            <w:r w:rsidRPr="00392705">
              <w:rPr>
                <w:rFonts w:cstheme="minorHAnsi"/>
                <w:sz w:val="24"/>
                <w:szCs w:val="24"/>
              </w:rPr>
              <w:t>υπεύθυνη</w:t>
            </w:r>
            <w:r w:rsidR="00894C30">
              <w:rPr>
                <w:rFonts w:cstheme="minorHAnsi"/>
                <w:sz w:val="24"/>
                <w:szCs w:val="24"/>
              </w:rPr>
              <w:t>ς</w:t>
            </w:r>
            <w:r w:rsidRPr="00392705">
              <w:rPr>
                <w:rFonts w:cstheme="minorHAnsi"/>
                <w:sz w:val="24"/>
                <w:szCs w:val="24"/>
              </w:rPr>
              <w:t xml:space="preserve"> χρήση</w:t>
            </w:r>
            <w:r w:rsidR="00894C30">
              <w:rPr>
                <w:rFonts w:cstheme="minorHAnsi"/>
                <w:sz w:val="24"/>
                <w:szCs w:val="24"/>
              </w:rPr>
              <w:t>ς</w:t>
            </w:r>
            <w:r w:rsidRPr="00392705">
              <w:rPr>
                <w:rFonts w:cstheme="minorHAnsi"/>
                <w:sz w:val="24"/>
                <w:szCs w:val="24"/>
              </w:rPr>
              <w:t xml:space="preserve"> των δεδομένων στις ψηφιακές πλατφόρμες και </w:t>
            </w:r>
            <w:r w:rsidR="00894C30">
              <w:rPr>
                <w:rFonts w:cstheme="minorHAnsi"/>
                <w:sz w:val="24"/>
                <w:szCs w:val="24"/>
              </w:rPr>
              <w:t xml:space="preserve">της </w:t>
            </w:r>
            <w:r w:rsidRPr="00392705">
              <w:rPr>
                <w:rFonts w:cstheme="minorHAnsi"/>
                <w:sz w:val="24"/>
                <w:szCs w:val="24"/>
              </w:rPr>
              <w:t>διασφάλιση</w:t>
            </w:r>
            <w:r w:rsidR="00894C30">
              <w:rPr>
                <w:rFonts w:cstheme="minorHAnsi"/>
                <w:sz w:val="24"/>
                <w:szCs w:val="24"/>
              </w:rPr>
              <w:t>ς</w:t>
            </w:r>
            <w:r w:rsidRPr="00392705">
              <w:rPr>
                <w:rFonts w:cstheme="minorHAnsi"/>
                <w:sz w:val="24"/>
                <w:szCs w:val="24"/>
              </w:rPr>
              <w:t xml:space="preserve"> της ποιότητας, της ασφάλειας και της εμπιστευτικότητ</w:t>
            </w:r>
            <w:r w:rsidR="00894C30">
              <w:rPr>
                <w:rFonts w:cstheme="minorHAnsi"/>
                <w:sz w:val="24"/>
                <w:szCs w:val="24"/>
              </w:rPr>
              <w:t>α</w:t>
            </w:r>
            <w:r w:rsidR="005A740B">
              <w:rPr>
                <w:rFonts w:cstheme="minorHAnsi"/>
                <w:sz w:val="24"/>
                <w:szCs w:val="24"/>
              </w:rPr>
              <w:t xml:space="preserve">ς. </w:t>
            </w:r>
          </w:p>
          <w:p w14:paraId="2E7BEAAA" w14:textId="77777777" w:rsidR="006641EB" w:rsidRPr="00392705" w:rsidRDefault="006641EB"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D48B074" w14:textId="77777777" w:rsidR="00964672" w:rsidRPr="00B83495" w:rsidRDefault="00392705"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392705">
              <w:rPr>
                <w:rFonts w:cstheme="minorHAnsi"/>
                <w:sz w:val="24"/>
                <w:szCs w:val="24"/>
              </w:rPr>
              <w:t>Οι δράσεις που θα χρηματοδοτηθούν βασίζονται σε 7 άξονες, ακολουθώντας τη φιλοσοφία του marketplace, η οποία αποτελεί καλή πρακτική της Ε</w:t>
            </w:r>
            <w:r w:rsidR="00894C30">
              <w:rPr>
                <w:rFonts w:cstheme="minorHAnsi"/>
                <w:sz w:val="24"/>
                <w:szCs w:val="24"/>
              </w:rPr>
              <w:t xml:space="preserve">υρωπαϊκής </w:t>
            </w:r>
            <w:r w:rsidRPr="00392705">
              <w:rPr>
                <w:rFonts w:cstheme="minorHAnsi"/>
                <w:sz w:val="24"/>
                <w:szCs w:val="24"/>
              </w:rPr>
              <w:t>Ε</w:t>
            </w:r>
            <w:r w:rsidR="00894C30">
              <w:rPr>
                <w:rFonts w:cstheme="minorHAnsi"/>
                <w:sz w:val="24"/>
                <w:szCs w:val="24"/>
              </w:rPr>
              <w:t>πιτροπής</w:t>
            </w:r>
            <w:r w:rsidRPr="00392705">
              <w:rPr>
                <w:rFonts w:cstheme="minorHAnsi"/>
                <w:sz w:val="24"/>
                <w:szCs w:val="24"/>
              </w:rPr>
              <w:t xml:space="preserve"> (</w:t>
            </w:r>
            <w:hyperlink r:id="rId11" w:anchor="smart-cities-marketplace" w:history="1">
              <w:r w:rsidRPr="00392705">
                <w:rPr>
                  <w:rFonts w:cstheme="minorHAnsi"/>
                  <w:sz w:val="24"/>
                  <w:szCs w:val="24"/>
                </w:rPr>
                <w:t>https://ec.europa.eu/info/eu-regional-and-urban-development/topics/cities-and-urban-development/city-initiatives/smart-cities_en#smart-cities-marketplace</w:t>
              </w:r>
            </w:hyperlink>
            <w:r w:rsidRPr="00392705">
              <w:rPr>
                <w:rFonts w:cstheme="minorHAnsi"/>
                <w:sz w:val="24"/>
                <w:szCs w:val="24"/>
              </w:rPr>
              <w:t>)</w:t>
            </w:r>
            <w:r w:rsidR="00894C30">
              <w:rPr>
                <w:rFonts w:cstheme="minorHAnsi"/>
                <w:sz w:val="24"/>
                <w:szCs w:val="24"/>
              </w:rPr>
              <w:t>,</w:t>
            </w:r>
            <w:r w:rsidRPr="00392705">
              <w:rPr>
                <w:rFonts w:cstheme="minorHAnsi"/>
                <w:sz w:val="24"/>
                <w:szCs w:val="24"/>
              </w:rPr>
              <w:t xml:space="preserve"> και τη μεθοδολογία που αναπτύσσεται στο ευρωπαϊκό marketplace, το “</w:t>
            </w:r>
            <w:r w:rsidR="00894C30" w:rsidRPr="00074F16">
              <w:rPr>
                <w:rFonts w:cstheme="minorHAnsi"/>
                <w:sz w:val="24"/>
                <w:szCs w:val="24"/>
              </w:rPr>
              <w:t>I</w:t>
            </w:r>
            <w:r w:rsidRPr="00392705">
              <w:rPr>
                <w:rFonts w:cstheme="minorHAnsi"/>
                <w:sz w:val="24"/>
                <w:szCs w:val="24"/>
              </w:rPr>
              <w:t xml:space="preserve">ntegrated Explore-Shape-Deal Matchmaking </w:t>
            </w:r>
            <w:r w:rsidR="00894C30" w:rsidRPr="00074F16">
              <w:rPr>
                <w:rFonts w:cstheme="minorHAnsi"/>
                <w:sz w:val="24"/>
                <w:szCs w:val="24"/>
              </w:rPr>
              <w:t>P</w:t>
            </w:r>
            <w:r w:rsidRPr="00392705">
              <w:rPr>
                <w:rFonts w:cstheme="minorHAnsi"/>
                <w:sz w:val="24"/>
                <w:szCs w:val="24"/>
              </w:rPr>
              <w:t>rocess”</w:t>
            </w:r>
            <w:r w:rsidR="00875808">
              <w:rPr>
                <w:rFonts w:cstheme="minorHAnsi"/>
                <w:sz w:val="24"/>
                <w:szCs w:val="24"/>
              </w:rPr>
              <w:t>,</w:t>
            </w:r>
            <w:r w:rsidRPr="00392705">
              <w:rPr>
                <w:rFonts w:cstheme="minorHAnsi"/>
                <w:sz w:val="24"/>
                <w:szCs w:val="24"/>
              </w:rPr>
              <w:t xml:space="preserve"> προσαρμοσμένο στα ελληνικά δεδομένα.</w:t>
            </w:r>
            <w:r w:rsidR="00894C30">
              <w:rPr>
                <w:rFonts w:cstheme="minorHAnsi"/>
                <w:sz w:val="24"/>
                <w:szCs w:val="24"/>
              </w:rPr>
              <w:t xml:space="preserve"> </w:t>
            </w:r>
            <w:r w:rsidR="00964672" w:rsidRPr="00B83495">
              <w:rPr>
                <w:rFonts w:cstheme="minorHAnsi"/>
                <w:sz w:val="24"/>
                <w:szCs w:val="24"/>
              </w:rPr>
              <w:t xml:space="preserve">Οι </w:t>
            </w:r>
            <w:r>
              <w:rPr>
                <w:rFonts w:cstheme="minorHAnsi"/>
                <w:sz w:val="24"/>
                <w:szCs w:val="24"/>
              </w:rPr>
              <w:t>7 άξονες</w:t>
            </w:r>
            <w:r w:rsidR="00894C30">
              <w:rPr>
                <w:rFonts w:cstheme="minorHAnsi"/>
                <w:sz w:val="24"/>
                <w:szCs w:val="24"/>
              </w:rPr>
              <w:t xml:space="preserve"> όπου εντάσσονται οι δράσεις αφορούν</w:t>
            </w:r>
            <w:r w:rsidR="00964672" w:rsidRPr="00B83495">
              <w:rPr>
                <w:rFonts w:cstheme="minorHAnsi"/>
                <w:sz w:val="24"/>
                <w:szCs w:val="24"/>
              </w:rPr>
              <w:t>:</w:t>
            </w:r>
          </w:p>
          <w:p w14:paraId="48A62742"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293CF601"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 βιώσιμη μετακίνηση</w:t>
            </w:r>
          </w:p>
          <w:p w14:paraId="22B654D7"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εξοικονόμηση ενέργειας, μείωση των δημοτικών τελών και μείωση του ενεργειακού αποτυπώματος των δημοτικών κτιρίων</w:t>
            </w:r>
          </w:p>
          <w:p w14:paraId="47E172BA"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 βελτίωση της εξυπηρέτησης των πολιτών και των επιχειρήσεων</w:t>
            </w:r>
          </w:p>
          <w:p w14:paraId="2EFB335F"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 βελτίωση της ποιότητας ζωής</w:t>
            </w:r>
          </w:p>
          <w:p w14:paraId="75EE8944"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ενίσχυση της τοπικής δημοκρατίας, της διαβούλευσης και της διαφάνειας</w:t>
            </w:r>
          </w:p>
          <w:p w14:paraId="5B14FA06" w14:textId="77777777" w:rsidR="00964672" w:rsidRPr="00894C30"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προστασία από κυβερνο-επιθέσεις και διασφάλιση της επιχειρησιακής συνέχειας</w:t>
            </w:r>
          </w:p>
          <w:p w14:paraId="4EC8AFFD"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ενίσχυση των ψηφιακών υποδομών</w:t>
            </w:r>
          </w:p>
          <w:p w14:paraId="041467C3" w14:textId="77777777" w:rsidR="00964672"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64CEF2D1" w14:textId="77777777" w:rsidR="00B66D88" w:rsidRDefault="00894C30" w:rsidP="00894C3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Αναλυτικά</w:t>
            </w:r>
            <w:r w:rsidR="000575D2">
              <w:rPr>
                <w:rFonts w:cstheme="minorHAnsi"/>
                <w:sz w:val="24"/>
                <w:szCs w:val="24"/>
              </w:rPr>
              <w:t>,</w:t>
            </w:r>
            <w:r w:rsidRPr="00B83495">
              <w:rPr>
                <w:rFonts w:cstheme="minorHAnsi"/>
                <w:sz w:val="24"/>
                <w:szCs w:val="24"/>
              </w:rPr>
              <w:t xml:space="preserve"> </w:t>
            </w:r>
            <w:r>
              <w:rPr>
                <w:rFonts w:cstheme="minorHAnsi"/>
                <w:sz w:val="24"/>
                <w:szCs w:val="24"/>
              </w:rPr>
              <w:t xml:space="preserve">στο πλαίσιο των 7 </w:t>
            </w:r>
            <w:r w:rsidR="00750EC4">
              <w:rPr>
                <w:rFonts w:cstheme="minorHAnsi"/>
                <w:sz w:val="24"/>
                <w:szCs w:val="24"/>
              </w:rPr>
              <w:t xml:space="preserve">παραπάνω </w:t>
            </w:r>
            <w:r>
              <w:rPr>
                <w:rFonts w:cstheme="minorHAnsi"/>
                <w:sz w:val="24"/>
                <w:szCs w:val="24"/>
              </w:rPr>
              <w:t>αξόνων</w:t>
            </w:r>
            <w:r w:rsidR="000575D2" w:rsidRPr="000575D2">
              <w:rPr>
                <w:rFonts w:cstheme="minorHAnsi"/>
                <w:sz w:val="24"/>
                <w:szCs w:val="24"/>
              </w:rPr>
              <w:t xml:space="preserve"> </w:t>
            </w:r>
            <w:r w:rsidR="000575D2">
              <w:rPr>
                <w:rFonts w:cstheme="minorHAnsi"/>
                <w:sz w:val="24"/>
                <w:szCs w:val="24"/>
              </w:rPr>
              <w:t xml:space="preserve">του </w:t>
            </w:r>
            <w:r w:rsidR="000575D2">
              <w:rPr>
                <w:rFonts w:cstheme="minorHAnsi"/>
                <w:sz w:val="24"/>
                <w:szCs w:val="24"/>
                <w:lang w:val="en-US"/>
              </w:rPr>
              <w:t>marketplace</w:t>
            </w:r>
            <w:r w:rsidR="000575D2">
              <w:rPr>
                <w:rFonts w:cstheme="minorHAnsi"/>
                <w:sz w:val="24"/>
                <w:szCs w:val="24"/>
              </w:rPr>
              <w:t>,</w:t>
            </w:r>
            <w:r>
              <w:rPr>
                <w:rFonts w:cstheme="minorHAnsi"/>
                <w:sz w:val="24"/>
                <w:szCs w:val="24"/>
              </w:rPr>
              <w:t xml:space="preserve"> </w:t>
            </w:r>
            <w:r w:rsidR="00946AEE">
              <w:rPr>
                <w:rFonts w:cstheme="minorHAnsi"/>
                <w:sz w:val="24"/>
                <w:szCs w:val="24"/>
              </w:rPr>
              <w:t>οι ε</w:t>
            </w:r>
            <w:r w:rsidR="00946AEE" w:rsidRPr="00946AEE">
              <w:rPr>
                <w:rFonts w:cstheme="minorHAnsi"/>
                <w:sz w:val="24"/>
                <w:szCs w:val="24"/>
              </w:rPr>
              <w:t xml:space="preserve">λάχιστες </w:t>
            </w:r>
            <w:r w:rsidR="00946AEE">
              <w:rPr>
                <w:rFonts w:cstheme="minorHAnsi"/>
                <w:sz w:val="24"/>
                <w:szCs w:val="24"/>
              </w:rPr>
              <w:t>λ</w:t>
            </w:r>
            <w:r w:rsidR="00946AEE" w:rsidRPr="00946AEE">
              <w:rPr>
                <w:rFonts w:cstheme="minorHAnsi"/>
                <w:sz w:val="24"/>
                <w:szCs w:val="24"/>
              </w:rPr>
              <w:t xml:space="preserve">ειτουργικές </w:t>
            </w:r>
            <w:r w:rsidR="00437654">
              <w:rPr>
                <w:rFonts w:cstheme="minorHAnsi"/>
                <w:sz w:val="24"/>
                <w:szCs w:val="24"/>
              </w:rPr>
              <w:t>απαιτήσεις/</w:t>
            </w:r>
            <w:r w:rsidR="00946AEE">
              <w:rPr>
                <w:rFonts w:cstheme="minorHAnsi"/>
                <w:sz w:val="24"/>
                <w:szCs w:val="24"/>
              </w:rPr>
              <w:t>π</w:t>
            </w:r>
            <w:r w:rsidR="00946AEE" w:rsidRPr="00946AEE">
              <w:rPr>
                <w:rFonts w:cstheme="minorHAnsi"/>
                <w:sz w:val="24"/>
                <w:szCs w:val="24"/>
              </w:rPr>
              <w:t xml:space="preserve">ροδιαγραφές </w:t>
            </w:r>
            <w:r w:rsidR="00946AEE">
              <w:rPr>
                <w:rFonts w:cstheme="minorHAnsi"/>
                <w:sz w:val="24"/>
                <w:szCs w:val="24"/>
              </w:rPr>
              <w:t>δ</w:t>
            </w:r>
            <w:r w:rsidR="00946AEE" w:rsidRPr="00946AEE">
              <w:rPr>
                <w:rFonts w:cstheme="minorHAnsi"/>
                <w:sz w:val="24"/>
                <w:szCs w:val="24"/>
              </w:rPr>
              <w:t xml:space="preserve">ράσεων </w:t>
            </w:r>
            <w:r w:rsidR="00946AEE">
              <w:rPr>
                <w:rFonts w:cstheme="minorHAnsi"/>
                <w:sz w:val="24"/>
                <w:szCs w:val="24"/>
              </w:rPr>
              <w:t>ψ</w:t>
            </w:r>
            <w:r w:rsidR="00946AEE" w:rsidRPr="00946AEE">
              <w:rPr>
                <w:rFonts w:cstheme="minorHAnsi"/>
                <w:sz w:val="24"/>
                <w:szCs w:val="24"/>
              </w:rPr>
              <w:t xml:space="preserve">ηφιακού </w:t>
            </w:r>
            <w:r w:rsidR="00946AEE">
              <w:rPr>
                <w:rFonts w:cstheme="minorHAnsi"/>
                <w:sz w:val="24"/>
                <w:szCs w:val="24"/>
              </w:rPr>
              <w:t>μ</w:t>
            </w:r>
            <w:r w:rsidR="00946AEE" w:rsidRPr="00946AEE">
              <w:rPr>
                <w:rFonts w:cstheme="minorHAnsi"/>
                <w:sz w:val="24"/>
                <w:szCs w:val="24"/>
              </w:rPr>
              <w:t xml:space="preserve">ετασχηματισμού των ΟΤΑ </w:t>
            </w:r>
            <w:r>
              <w:rPr>
                <w:rFonts w:cstheme="minorHAnsi"/>
                <w:sz w:val="24"/>
                <w:szCs w:val="24"/>
              </w:rPr>
              <w:t xml:space="preserve">περιγράφονται στο </w:t>
            </w:r>
            <w:r w:rsidR="00E118D5" w:rsidRPr="008406F9">
              <w:rPr>
                <w:rFonts w:cstheme="minorHAnsi"/>
                <w:b/>
                <w:sz w:val="24"/>
                <w:szCs w:val="24"/>
                <w:u w:val="single"/>
              </w:rPr>
              <w:t xml:space="preserve">Παράρτημα </w:t>
            </w:r>
            <w:r w:rsidR="006641EB">
              <w:rPr>
                <w:rFonts w:cstheme="minorHAnsi"/>
                <w:b/>
                <w:sz w:val="24"/>
                <w:szCs w:val="24"/>
                <w:u w:val="single"/>
              </w:rPr>
              <w:t>Ε</w:t>
            </w:r>
            <w:r w:rsidR="00EC5810">
              <w:rPr>
                <w:rFonts w:cstheme="minorHAnsi"/>
                <w:b/>
                <w:sz w:val="24"/>
                <w:szCs w:val="24"/>
                <w:u w:val="single"/>
              </w:rPr>
              <w:t>)</w:t>
            </w:r>
            <w:r w:rsidRPr="00B83495">
              <w:rPr>
                <w:rFonts w:cstheme="minorHAnsi"/>
                <w:sz w:val="24"/>
                <w:szCs w:val="24"/>
              </w:rPr>
              <w:t>.</w:t>
            </w:r>
            <w:r w:rsidR="001D0ABA">
              <w:rPr>
                <w:rFonts w:cstheme="minorHAnsi"/>
                <w:sz w:val="24"/>
                <w:szCs w:val="24"/>
              </w:rPr>
              <w:t xml:space="preserve"> </w:t>
            </w:r>
          </w:p>
          <w:p w14:paraId="081F3676" w14:textId="77777777" w:rsidR="00B66D88" w:rsidRDefault="00B66D88" w:rsidP="00894C3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DDD5811" w14:textId="389CD70A" w:rsidR="00894C30" w:rsidRPr="00650AC2" w:rsidRDefault="008D4473" w:rsidP="00894C3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074F16">
              <w:rPr>
                <w:rFonts w:cstheme="minorHAnsi"/>
                <w:sz w:val="24"/>
                <w:szCs w:val="24"/>
              </w:rPr>
              <w:t xml:space="preserve">Στο </w:t>
            </w:r>
            <w:r w:rsidRPr="00EC5C01">
              <w:rPr>
                <w:rFonts w:cstheme="minorHAnsi"/>
                <w:b/>
                <w:sz w:val="24"/>
                <w:szCs w:val="24"/>
                <w:u w:val="single"/>
              </w:rPr>
              <w:t xml:space="preserve">Παράρτημα </w:t>
            </w:r>
            <w:r w:rsidR="00806522" w:rsidRPr="00EC5C01">
              <w:rPr>
                <w:rFonts w:cstheme="minorHAnsi"/>
                <w:b/>
                <w:sz w:val="24"/>
                <w:szCs w:val="24"/>
                <w:u w:val="single"/>
              </w:rPr>
              <w:t>Β</w:t>
            </w:r>
            <w:r w:rsidR="00B66D88">
              <w:rPr>
                <w:rFonts w:cstheme="minorHAnsi"/>
                <w:sz w:val="24"/>
                <w:szCs w:val="24"/>
              </w:rPr>
              <w:t>-</w:t>
            </w:r>
            <w:r w:rsidR="00946AEE">
              <w:rPr>
                <w:rFonts w:cstheme="minorHAnsi"/>
                <w:sz w:val="24"/>
                <w:szCs w:val="24"/>
              </w:rPr>
              <w:t xml:space="preserve">Τεκμηρίωση Αρμοδιότητας </w:t>
            </w:r>
            <w:r w:rsidRPr="00074F16">
              <w:rPr>
                <w:rFonts w:cstheme="minorHAnsi"/>
                <w:sz w:val="24"/>
                <w:szCs w:val="24"/>
              </w:rPr>
              <w:t xml:space="preserve">αναγράφονται οι </w:t>
            </w:r>
            <w:r w:rsidR="00465D58" w:rsidRPr="00650AC2">
              <w:rPr>
                <w:rFonts w:cstheme="minorHAnsi"/>
                <w:sz w:val="24"/>
                <w:szCs w:val="24"/>
              </w:rPr>
              <w:t xml:space="preserve">αποκλειστικά </w:t>
            </w:r>
            <w:r w:rsidRPr="00650AC2">
              <w:rPr>
                <w:rFonts w:cstheme="minorHAnsi"/>
                <w:sz w:val="24"/>
                <w:szCs w:val="24"/>
              </w:rPr>
              <w:t xml:space="preserve">αρμόδιοι ή/και συναρμόδιοι </w:t>
            </w:r>
            <w:r w:rsidR="00465D58" w:rsidRPr="00650AC2">
              <w:rPr>
                <w:rFonts w:cstheme="minorHAnsi"/>
                <w:sz w:val="24"/>
                <w:szCs w:val="24"/>
              </w:rPr>
              <w:t xml:space="preserve">κατά περίπτωση </w:t>
            </w:r>
            <w:r w:rsidRPr="00650AC2">
              <w:rPr>
                <w:rFonts w:cstheme="minorHAnsi"/>
                <w:sz w:val="24"/>
                <w:szCs w:val="24"/>
              </w:rPr>
              <w:t xml:space="preserve">φορείς ανά προσφερόμενη </w:t>
            </w:r>
            <w:r w:rsidR="00762F4E">
              <w:rPr>
                <w:rFonts w:cstheme="minorHAnsi"/>
                <w:sz w:val="24"/>
                <w:szCs w:val="24"/>
              </w:rPr>
              <w:t xml:space="preserve">δράση </w:t>
            </w:r>
            <w:r w:rsidR="00946AEE">
              <w:rPr>
                <w:rFonts w:cstheme="minorHAnsi"/>
                <w:sz w:val="24"/>
                <w:szCs w:val="24"/>
              </w:rPr>
              <w:t xml:space="preserve">του </w:t>
            </w:r>
            <w:r w:rsidR="00946AEE">
              <w:rPr>
                <w:rFonts w:cstheme="minorHAnsi"/>
                <w:sz w:val="24"/>
                <w:szCs w:val="24"/>
                <w:lang w:val="en-US"/>
              </w:rPr>
              <w:t>marketplace</w:t>
            </w:r>
            <w:r w:rsidRPr="00650AC2">
              <w:rPr>
                <w:rFonts w:cstheme="minorHAnsi"/>
                <w:sz w:val="24"/>
                <w:szCs w:val="24"/>
              </w:rPr>
              <w:t>, καθώς και το θεσμικό και κανονιστικό πλαίσιο των παραπάνω αρμοδιοτήτων/συναρμοδιοτήτων. Ο</w:t>
            </w:r>
            <w:r w:rsidR="001D0ABA" w:rsidRPr="00650AC2">
              <w:rPr>
                <w:rFonts w:cstheme="minorHAnsi"/>
                <w:sz w:val="24"/>
                <w:szCs w:val="24"/>
              </w:rPr>
              <w:t xml:space="preserve"> </w:t>
            </w:r>
            <w:r w:rsidRPr="00650AC2">
              <w:rPr>
                <w:rFonts w:cstheme="minorHAnsi"/>
                <w:sz w:val="24"/>
                <w:szCs w:val="24"/>
              </w:rPr>
              <w:t>φ</w:t>
            </w:r>
            <w:r w:rsidR="001D0ABA" w:rsidRPr="00650AC2">
              <w:rPr>
                <w:rFonts w:cstheme="minorHAnsi"/>
                <w:sz w:val="24"/>
                <w:szCs w:val="24"/>
              </w:rPr>
              <w:t xml:space="preserve">ορέας </w:t>
            </w:r>
            <w:r w:rsidRPr="00650AC2">
              <w:rPr>
                <w:rFonts w:cstheme="minorHAnsi"/>
                <w:sz w:val="24"/>
                <w:szCs w:val="24"/>
              </w:rPr>
              <w:t>της π</w:t>
            </w:r>
            <w:r w:rsidR="001D0ABA" w:rsidRPr="00650AC2">
              <w:rPr>
                <w:rFonts w:cstheme="minorHAnsi"/>
                <w:sz w:val="24"/>
                <w:szCs w:val="24"/>
              </w:rPr>
              <w:t xml:space="preserve">ρότασης συνάπτει </w:t>
            </w:r>
            <w:r w:rsidR="00403729" w:rsidRPr="00650AC2">
              <w:rPr>
                <w:rFonts w:cstheme="minorHAnsi"/>
                <w:sz w:val="24"/>
                <w:szCs w:val="24"/>
              </w:rPr>
              <w:t>π</w:t>
            </w:r>
            <w:r w:rsidR="001D0ABA" w:rsidRPr="00650AC2">
              <w:rPr>
                <w:rFonts w:cstheme="minorHAnsi"/>
                <w:sz w:val="24"/>
                <w:szCs w:val="24"/>
              </w:rPr>
              <w:t xml:space="preserve">ρογραμματικές </w:t>
            </w:r>
            <w:r w:rsidR="00403729" w:rsidRPr="00650AC2">
              <w:rPr>
                <w:rFonts w:cstheme="minorHAnsi"/>
                <w:sz w:val="24"/>
                <w:szCs w:val="24"/>
              </w:rPr>
              <w:t>σ</w:t>
            </w:r>
            <w:r w:rsidR="001D0ABA" w:rsidRPr="00650AC2">
              <w:rPr>
                <w:rFonts w:cstheme="minorHAnsi"/>
                <w:sz w:val="24"/>
                <w:szCs w:val="24"/>
              </w:rPr>
              <w:t xml:space="preserve">υμφωνίες ή </w:t>
            </w:r>
            <w:r w:rsidR="00403729" w:rsidRPr="00650AC2">
              <w:rPr>
                <w:rFonts w:cstheme="minorHAnsi"/>
                <w:sz w:val="24"/>
                <w:szCs w:val="24"/>
              </w:rPr>
              <w:t>μ</w:t>
            </w:r>
            <w:r w:rsidR="001D0ABA" w:rsidRPr="00650AC2">
              <w:rPr>
                <w:rFonts w:cstheme="minorHAnsi"/>
                <w:sz w:val="24"/>
                <w:szCs w:val="24"/>
              </w:rPr>
              <w:t xml:space="preserve">νημόνια </w:t>
            </w:r>
            <w:r w:rsidR="00403729" w:rsidRPr="00650AC2">
              <w:rPr>
                <w:rFonts w:cstheme="minorHAnsi"/>
                <w:sz w:val="24"/>
                <w:szCs w:val="24"/>
              </w:rPr>
              <w:t>σ</w:t>
            </w:r>
            <w:r w:rsidR="001D0ABA" w:rsidRPr="00650AC2">
              <w:rPr>
                <w:rFonts w:cstheme="minorHAnsi"/>
                <w:sz w:val="24"/>
                <w:szCs w:val="24"/>
              </w:rPr>
              <w:t>υνεργασίας</w:t>
            </w:r>
            <w:r w:rsidRPr="00650AC2">
              <w:rPr>
                <w:rFonts w:cstheme="minorHAnsi"/>
                <w:sz w:val="24"/>
                <w:szCs w:val="24"/>
              </w:rPr>
              <w:t>, όπου απαιτείται,</w:t>
            </w:r>
            <w:r w:rsidR="001D0ABA" w:rsidRPr="00650AC2">
              <w:rPr>
                <w:rFonts w:cstheme="minorHAnsi"/>
                <w:sz w:val="24"/>
                <w:szCs w:val="24"/>
              </w:rPr>
              <w:t xml:space="preserve"> με τους κατά περίπτωση </w:t>
            </w:r>
            <w:r w:rsidRPr="00650AC2">
              <w:rPr>
                <w:rFonts w:cstheme="minorHAnsi"/>
                <w:sz w:val="24"/>
                <w:szCs w:val="24"/>
              </w:rPr>
              <w:t>συν</w:t>
            </w:r>
            <w:r w:rsidR="001D0ABA" w:rsidRPr="00650AC2">
              <w:rPr>
                <w:rFonts w:cstheme="minorHAnsi"/>
                <w:sz w:val="24"/>
                <w:szCs w:val="24"/>
              </w:rPr>
              <w:t>αρμόδιους φορείς.</w:t>
            </w:r>
          </w:p>
          <w:p w14:paraId="4F884ECE" w14:textId="77777777" w:rsidR="00E118D5" w:rsidRPr="00650AC2" w:rsidRDefault="00E118D5" w:rsidP="00894C3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F92E412" w14:textId="77777777" w:rsidR="00B66D88" w:rsidRDefault="00E118D5" w:rsidP="00416FC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Οι προϋπολογισμοί που αντιστοιχούν στους δικαιούχους δήμους, με κριτήριο τον πληθυσμό τους, </w:t>
            </w:r>
            <w:r w:rsidR="00B47A09" w:rsidRPr="00650AC2">
              <w:rPr>
                <w:rFonts w:cstheme="minorHAnsi"/>
                <w:sz w:val="24"/>
                <w:szCs w:val="24"/>
              </w:rPr>
              <w:t>αναγράφον</w:t>
            </w:r>
            <w:r w:rsidRPr="00650AC2">
              <w:rPr>
                <w:rFonts w:cstheme="minorHAnsi"/>
                <w:sz w:val="24"/>
                <w:szCs w:val="24"/>
              </w:rPr>
              <w:t xml:space="preserve">ται στο </w:t>
            </w:r>
            <w:r w:rsidRPr="00EC5C01">
              <w:rPr>
                <w:rFonts w:cstheme="minorHAnsi"/>
                <w:b/>
                <w:sz w:val="24"/>
                <w:szCs w:val="24"/>
                <w:u w:val="single"/>
              </w:rPr>
              <w:t xml:space="preserve">Παράρτημα </w:t>
            </w:r>
            <w:r w:rsidR="00806522" w:rsidRPr="00EC5C01">
              <w:rPr>
                <w:rFonts w:cstheme="minorHAnsi"/>
                <w:b/>
                <w:sz w:val="24"/>
                <w:szCs w:val="24"/>
                <w:u w:val="single"/>
              </w:rPr>
              <w:t>Α</w:t>
            </w:r>
            <w:r w:rsidRPr="00650AC2">
              <w:rPr>
                <w:rFonts w:cstheme="minorHAnsi"/>
                <w:sz w:val="24"/>
                <w:szCs w:val="24"/>
              </w:rPr>
              <w:t xml:space="preserve">. </w:t>
            </w:r>
            <w:r w:rsidR="00894C30" w:rsidRPr="00650AC2">
              <w:rPr>
                <w:rFonts w:cstheme="minorHAnsi"/>
                <w:sz w:val="24"/>
                <w:szCs w:val="24"/>
              </w:rPr>
              <w:t xml:space="preserve">Με βάση τον </w:t>
            </w:r>
            <w:r w:rsidRPr="00650AC2">
              <w:rPr>
                <w:rFonts w:cstheme="minorHAnsi"/>
                <w:sz w:val="24"/>
                <w:szCs w:val="24"/>
              </w:rPr>
              <w:t xml:space="preserve">αντίστοιχο </w:t>
            </w:r>
            <w:r w:rsidR="00894C30" w:rsidRPr="00650AC2">
              <w:rPr>
                <w:rFonts w:cstheme="minorHAnsi"/>
                <w:sz w:val="24"/>
                <w:szCs w:val="24"/>
              </w:rPr>
              <w:t>προϋπολογισμό, κάθε δικαιούχος δήμος</w:t>
            </w:r>
            <w:r w:rsidR="009728E9" w:rsidRPr="00650AC2">
              <w:rPr>
                <w:rFonts w:cstheme="minorHAnsi"/>
                <w:sz w:val="24"/>
                <w:szCs w:val="24"/>
              </w:rPr>
              <w:t xml:space="preserve">/δυνητικός δικαιούχος </w:t>
            </w:r>
            <w:r w:rsidRPr="00650AC2">
              <w:rPr>
                <w:rFonts w:cstheme="minorHAnsi"/>
                <w:sz w:val="24"/>
                <w:szCs w:val="24"/>
              </w:rPr>
              <w:t xml:space="preserve">μπορεί </w:t>
            </w:r>
            <w:r w:rsidR="00894C30" w:rsidRPr="00650AC2">
              <w:rPr>
                <w:rFonts w:cstheme="minorHAnsi"/>
                <w:sz w:val="24"/>
                <w:szCs w:val="24"/>
              </w:rPr>
              <w:t xml:space="preserve">να επιλέξει </w:t>
            </w:r>
            <w:r w:rsidRPr="00650AC2">
              <w:rPr>
                <w:rFonts w:cstheme="minorHAnsi"/>
                <w:sz w:val="24"/>
                <w:szCs w:val="24"/>
              </w:rPr>
              <w:t xml:space="preserve">τις </w:t>
            </w:r>
            <w:r w:rsidR="00762F4E">
              <w:rPr>
                <w:rFonts w:cstheme="minorHAnsi"/>
                <w:sz w:val="24"/>
                <w:szCs w:val="24"/>
              </w:rPr>
              <w:t xml:space="preserve">δράσεις </w:t>
            </w:r>
            <w:r w:rsidR="00894C30" w:rsidRPr="00650AC2">
              <w:rPr>
                <w:rFonts w:cstheme="minorHAnsi"/>
                <w:sz w:val="24"/>
                <w:szCs w:val="24"/>
              </w:rPr>
              <w:t xml:space="preserve">που τον ενδιαφέρουν/αφορούν από </w:t>
            </w:r>
            <w:r w:rsidRPr="00650AC2">
              <w:rPr>
                <w:rFonts w:cstheme="minorHAnsi"/>
                <w:sz w:val="24"/>
                <w:szCs w:val="24"/>
              </w:rPr>
              <w:t xml:space="preserve">το </w:t>
            </w:r>
            <w:r w:rsidR="00894C30" w:rsidRPr="00650AC2">
              <w:rPr>
                <w:rFonts w:cstheme="minorHAnsi"/>
                <w:sz w:val="24"/>
                <w:szCs w:val="24"/>
              </w:rPr>
              <w:t xml:space="preserve">σύνολο </w:t>
            </w:r>
            <w:r w:rsidR="00E539F5">
              <w:rPr>
                <w:rFonts w:cstheme="minorHAnsi"/>
                <w:sz w:val="24"/>
                <w:szCs w:val="24"/>
              </w:rPr>
              <w:t xml:space="preserve">των </w:t>
            </w:r>
            <w:r w:rsidR="00762F4E">
              <w:rPr>
                <w:rFonts w:cstheme="minorHAnsi"/>
                <w:sz w:val="24"/>
                <w:szCs w:val="24"/>
              </w:rPr>
              <w:t xml:space="preserve">δράσεων </w:t>
            </w:r>
            <w:r w:rsidRPr="00650AC2">
              <w:rPr>
                <w:rFonts w:cstheme="minorHAnsi"/>
                <w:sz w:val="24"/>
                <w:szCs w:val="24"/>
              </w:rPr>
              <w:t xml:space="preserve">του </w:t>
            </w:r>
            <w:proofErr w:type="spellStart"/>
            <w:r w:rsidRPr="00650AC2">
              <w:rPr>
                <w:rFonts w:cstheme="minorHAnsi"/>
                <w:sz w:val="24"/>
                <w:szCs w:val="24"/>
              </w:rPr>
              <w:t>marketplace</w:t>
            </w:r>
            <w:proofErr w:type="spellEnd"/>
            <w:r w:rsidR="009E35CA">
              <w:rPr>
                <w:rFonts w:cstheme="minorHAnsi"/>
                <w:sz w:val="24"/>
                <w:szCs w:val="24"/>
              </w:rPr>
              <w:t xml:space="preserve"> </w:t>
            </w:r>
            <w:r w:rsidR="009E35CA" w:rsidRPr="00910948">
              <w:rPr>
                <w:rFonts w:cstheme="minorHAnsi"/>
                <w:sz w:val="24"/>
                <w:szCs w:val="24"/>
              </w:rPr>
              <w:t>(με τον περιορισμό της επιλογής ενός εκ των δύο από τις δράσεις</w:t>
            </w:r>
            <w:r w:rsidR="00EE7941" w:rsidRPr="00910948">
              <w:rPr>
                <w:rFonts w:cstheme="minorHAnsi"/>
                <w:sz w:val="24"/>
                <w:szCs w:val="24"/>
              </w:rPr>
              <w:t>:</w:t>
            </w:r>
            <w:r w:rsidR="009E35CA" w:rsidRPr="00910948">
              <w:rPr>
                <w:rFonts w:cstheme="minorHAnsi"/>
                <w:sz w:val="24"/>
                <w:szCs w:val="24"/>
              </w:rPr>
              <w:t xml:space="preserve"> </w:t>
            </w:r>
            <w:r w:rsidR="000B44AB" w:rsidRPr="00910948">
              <w:rPr>
                <w:rFonts w:cstheme="minorHAnsi"/>
                <w:sz w:val="24"/>
                <w:szCs w:val="24"/>
              </w:rPr>
              <w:t>(29)</w:t>
            </w:r>
            <w:r w:rsidR="009E35CA" w:rsidRPr="00910948">
              <w:rPr>
                <w:rFonts w:cstheme="minorHAnsi"/>
                <w:sz w:val="24"/>
                <w:szCs w:val="24"/>
              </w:rPr>
              <w:t xml:space="preserve"> Ανάπτυξη ψηφιακού διδύμου (</w:t>
            </w:r>
            <w:proofErr w:type="spellStart"/>
            <w:r w:rsidR="009E35CA" w:rsidRPr="00910948">
              <w:rPr>
                <w:rFonts w:cstheme="minorHAnsi"/>
                <w:sz w:val="24"/>
                <w:szCs w:val="24"/>
              </w:rPr>
              <w:t>digital</w:t>
            </w:r>
            <w:proofErr w:type="spellEnd"/>
            <w:r w:rsidR="009E35CA" w:rsidRPr="00910948">
              <w:rPr>
                <w:rFonts w:cstheme="minorHAnsi"/>
                <w:sz w:val="24"/>
                <w:szCs w:val="24"/>
              </w:rPr>
              <w:t xml:space="preserve"> </w:t>
            </w:r>
            <w:proofErr w:type="spellStart"/>
            <w:r w:rsidR="009E35CA" w:rsidRPr="00910948">
              <w:rPr>
                <w:rFonts w:cstheme="minorHAnsi"/>
                <w:sz w:val="24"/>
                <w:szCs w:val="24"/>
              </w:rPr>
              <w:t>twin</w:t>
            </w:r>
            <w:proofErr w:type="spellEnd"/>
            <w:r w:rsidR="009E35CA" w:rsidRPr="00910948">
              <w:rPr>
                <w:rFonts w:cstheme="minorHAnsi"/>
                <w:sz w:val="24"/>
                <w:szCs w:val="24"/>
              </w:rPr>
              <w:t xml:space="preserve">) πόλης και </w:t>
            </w:r>
            <w:r w:rsidR="000B44AB" w:rsidRPr="00910948">
              <w:rPr>
                <w:rFonts w:cstheme="minorHAnsi"/>
                <w:sz w:val="24"/>
                <w:szCs w:val="24"/>
              </w:rPr>
              <w:t>(</w:t>
            </w:r>
            <w:r w:rsidR="009E35CA" w:rsidRPr="00910948">
              <w:rPr>
                <w:rFonts w:cstheme="minorHAnsi"/>
                <w:sz w:val="24"/>
                <w:szCs w:val="24"/>
              </w:rPr>
              <w:t>3</w:t>
            </w:r>
            <w:r w:rsidR="000B44AB" w:rsidRPr="00910948">
              <w:rPr>
                <w:rFonts w:cstheme="minorHAnsi"/>
                <w:sz w:val="24"/>
                <w:szCs w:val="24"/>
              </w:rPr>
              <w:t>5)</w:t>
            </w:r>
            <w:r w:rsidR="009E35CA" w:rsidRPr="00910948">
              <w:rPr>
                <w:rFonts w:cstheme="minorHAnsi"/>
                <w:sz w:val="24"/>
                <w:szCs w:val="24"/>
              </w:rPr>
              <w:t xml:space="preserve"> Κεντρική ενιαία πλατφόρμα διαχείρισης και συλλογής δεδομένων δράσεων ψηφιακού μετασχηματισμού των ΟΤΑ</w:t>
            </w:r>
            <w:r w:rsidR="009E35CA" w:rsidRPr="000A7001">
              <w:rPr>
                <w:rFonts w:cstheme="minorHAnsi"/>
                <w:sz w:val="24"/>
                <w:szCs w:val="24"/>
              </w:rPr>
              <w:t>)</w:t>
            </w:r>
            <w:r w:rsidRPr="000A7001">
              <w:rPr>
                <w:rFonts w:cstheme="minorHAnsi"/>
                <w:sz w:val="24"/>
                <w:szCs w:val="24"/>
              </w:rPr>
              <w:t>.</w:t>
            </w:r>
            <w:r w:rsidR="00416FC5" w:rsidRPr="00650AC2">
              <w:rPr>
                <w:rFonts w:cstheme="minorHAnsi"/>
                <w:sz w:val="24"/>
                <w:szCs w:val="24"/>
              </w:rPr>
              <w:t xml:space="preserve"> </w:t>
            </w:r>
            <w:r w:rsidR="009D4B54" w:rsidRPr="00650AC2">
              <w:rPr>
                <w:rFonts w:cstheme="minorHAnsi"/>
                <w:sz w:val="24"/>
                <w:szCs w:val="24"/>
              </w:rPr>
              <w:t xml:space="preserve">Σε περίπτωση υπέρβασης του προϋπολογισμού, το υπερβάλλον ποσό επιβαρύνει τον δικαιούχο δήμο, και τυχόν εκπτώσεις εφαρμόζονται αναλογικά. </w:t>
            </w:r>
          </w:p>
          <w:p w14:paraId="3F524D88" w14:textId="77777777" w:rsidR="008946DC" w:rsidRDefault="008946DC" w:rsidP="00416FC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3753DD6" w14:textId="77777777" w:rsidR="008946DC" w:rsidRDefault="008946DC" w:rsidP="00416FC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931E3E4" w14:textId="77777777" w:rsidR="00B66D88" w:rsidRDefault="00B66D88" w:rsidP="00416FC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F477C09" w14:textId="09150746" w:rsidR="008D164E" w:rsidRDefault="00416FC5" w:rsidP="00416FC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Κάθε δικαιούχος δήμος μπορεί να υποβάλλει μόνο μία (1) πρόταση στο πλαίσιο της πρόσκλησης, όπου θα ενσωματώνει όλες τις </w:t>
            </w:r>
            <w:r w:rsidR="00762F4E">
              <w:rPr>
                <w:rFonts w:cstheme="minorHAnsi"/>
                <w:sz w:val="24"/>
                <w:szCs w:val="24"/>
              </w:rPr>
              <w:t xml:space="preserve">δράσεις </w:t>
            </w:r>
            <w:r w:rsidRPr="00650AC2">
              <w:rPr>
                <w:rFonts w:cstheme="minorHAnsi"/>
                <w:sz w:val="24"/>
                <w:szCs w:val="24"/>
              </w:rPr>
              <w:t xml:space="preserve">που έχει επιλέξει από το </w:t>
            </w:r>
            <w:proofErr w:type="spellStart"/>
            <w:r w:rsidRPr="00650AC2">
              <w:rPr>
                <w:rFonts w:cstheme="minorHAnsi"/>
                <w:sz w:val="24"/>
                <w:szCs w:val="24"/>
              </w:rPr>
              <w:t>marketplace</w:t>
            </w:r>
            <w:proofErr w:type="spellEnd"/>
            <w:r w:rsidR="00B66D88">
              <w:rPr>
                <w:rFonts w:cstheme="minorHAnsi"/>
                <w:sz w:val="24"/>
                <w:szCs w:val="24"/>
              </w:rPr>
              <w:t>. Στην περίπτωση δικαιούχου Αναπτυξιακού Οργανισμού (υποκατάσταση αδύναμου δήμου), ο Οργανισμός μπορεί να υποβάλει περισσότερες προτάσεις εφόσον αυτές αφορούν διαφορετικούς δήμους</w:t>
            </w:r>
          </w:p>
          <w:p w14:paraId="3C755A36" w14:textId="77777777" w:rsidR="00E118D5" w:rsidRPr="00650AC2" w:rsidRDefault="00E118D5"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BC82B0D" w14:textId="77777777" w:rsidR="008946DC" w:rsidRDefault="008D164E"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Η</w:t>
            </w:r>
            <w:r w:rsidR="00FF7FAB" w:rsidRPr="00650AC2">
              <w:rPr>
                <w:rFonts w:cstheme="minorHAnsi"/>
                <w:sz w:val="24"/>
                <w:szCs w:val="24"/>
              </w:rPr>
              <w:t xml:space="preserve"> επιλογή από το </w:t>
            </w:r>
            <w:proofErr w:type="spellStart"/>
            <w:r w:rsidR="00FF7FAB" w:rsidRPr="00650AC2">
              <w:rPr>
                <w:rFonts w:cstheme="minorHAnsi"/>
                <w:sz w:val="24"/>
                <w:szCs w:val="24"/>
              </w:rPr>
              <w:t>marketplace</w:t>
            </w:r>
            <w:proofErr w:type="spellEnd"/>
            <w:r w:rsidR="00FF7FAB" w:rsidRPr="00650AC2">
              <w:rPr>
                <w:rFonts w:cstheme="minorHAnsi"/>
                <w:sz w:val="24"/>
                <w:szCs w:val="24"/>
              </w:rPr>
              <w:t xml:space="preserve"> </w:t>
            </w:r>
            <w:r w:rsidR="00517963">
              <w:rPr>
                <w:rFonts w:cstheme="minorHAnsi"/>
                <w:sz w:val="24"/>
                <w:szCs w:val="24"/>
              </w:rPr>
              <w:t xml:space="preserve">των δράσεων </w:t>
            </w:r>
            <w:r w:rsidR="00CA14CC" w:rsidRPr="00650AC2">
              <w:rPr>
                <w:rFonts w:cstheme="minorHAnsi"/>
                <w:sz w:val="24"/>
                <w:szCs w:val="24"/>
              </w:rPr>
              <w:t>που εξυπηρετ</w:t>
            </w:r>
            <w:r w:rsidR="00517963">
              <w:rPr>
                <w:rFonts w:cstheme="minorHAnsi"/>
                <w:sz w:val="24"/>
                <w:szCs w:val="24"/>
              </w:rPr>
              <w:t>ούν</w:t>
            </w:r>
            <w:r w:rsidR="00CA14CC" w:rsidRPr="00650AC2">
              <w:rPr>
                <w:rFonts w:cstheme="minorHAnsi"/>
                <w:sz w:val="24"/>
                <w:szCs w:val="24"/>
              </w:rPr>
              <w:t xml:space="preserve"> τις τοπικές ανάγκες</w:t>
            </w:r>
            <w:r w:rsidR="00FF7FAB" w:rsidRPr="00650AC2">
              <w:rPr>
                <w:rFonts w:cstheme="minorHAnsi"/>
                <w:sz w:val="24"/>
                <w:szCs w:val="24"/>
              </w:rPr>
              <w:t xml:space="preserve"> </w:t>
            </w:r>
            <w:r w:rsidR="00B47A09" w:rsidRPr="00650AC2">
              <w:rPr>
                <w:rFonts w:cstheme="minorHAnsi"/>
                <w:sz w:val="24"/>
                <w:szCs w:val="24"/>
              </w:rPr>
              <w:t xml:space="preserve">και πολιτικές </w:t>
            </w:r>
            <w:r w:rsidR="00716D3F" w:rsidRPr="00650AC2">
              <w:rPr>
                <w:rFonts w:cstheme="minorHAnsi"/>
                <w:sz w:val="24"/>
                <w:szCs w:val="24"/>
              </w:rPr>
              <w:t xml:space="preserve">κάθε δικαιούχου δήμου </w:t>
            </w:r>
            <w:r w:rsidR="00FF7FAB" w:rsidRPr="00650AC2">
              <w:rPr>
                <w:rFonts w:cstheme="minorHAnsi"/>
                <w:sz w:val="24"/>
                <w:szCs w:val="24"/>
              </w:rPr>
              <w:t xml:space="preserve">θα συνοδεύεται από τη </w:t>
            </w:r>
            <w:r w:rsidR="00597127" w:rsidRPr="00650AC2">
              <w:rPr>
                <w:rFonts w:cstheme="minorHAnsi"/>
                <w:sz w:val="24"/>
                <w:szCs w:val="24"/>
              </w:rPr>
              <w:t xml:space="preserve">σύνταξη </w:t>
            </w:r>
            <w:r w:rsidR="00370C7D" w:rsidRPr="00650AC2">
              <w:rPr>
                <w:rFonts w:cstheme="minorHAnsi"/>
                <w:sz w:val="24"/>
                <w:szCs w:val="24"/>
              </w:rPr>
              <w:t>μελέτης</w:t>
            </w:r>
            <w:r w:rsidR="00AC4EA8" w:rsidRPr="00650AC2">
              <w:rPr>
                <w:rFonts w:cstheme="minorHAnsi"/>
                <w:sz w:val="24"/>
                <w:szCs w:val="24"/>
              </w:rPr>
              <w:t xml:space="preserve">, </w:t>
            </w:r>
            <w:r w:rsidR="003C4ADA">
              <w:rPr>
                <w:rFonts w:cstheme="minorHAnsi"/>
                <w:sz w:val="24"/>
                <w:szCs w:val="24"/>
              </w:rPr>
              <w:t xml:space="preserve">όπου θα αποτυπώνονται </w:t>
            </w:r>
            <w:r w:rsidR="00517963">
              <w:rPr>
                <w:rFonts w:cstheme="minorHAnsi"/>
                <w:sz w:val="24"/>
                <w:szCs w:val="24"/>
              </w:rPr>
              <w:t xml:space="preserve">η ψηφιακή </w:t>
            </w:r>
            <w:r w:rsidR="003C4ADA">
              <w:rPr>
                <w:rFonts w:cstheme="minorHAnsi"/>
                <w:sz w:val="24"/>
                <w:szCs w:val="24"/>
              </w:rPr>
              <w:t>στρατηγικ</w:t>
            </w:r>
            <w:r w:rsidR="00517963">
              <w:rPr>
                <w:rFonts w:cstheme="minorHAnsi"/>
                <w:sz w:val="24"/>
                <w:szCs w:val="24"/>
              </w:rPr>
              <w:t>ή</w:t>
            </w:r>
            <w:r w:rsidR="003C4ADA">
              <w:rPr>
                <w:rFonts w:cstheme="minorHAnsi"/>
                <w:sz w:val="24"/>
                <w:szCs w:val="24"/>
              </w:rPr>
              <w:t xml:space="preserve"> του, </w:t>
            </w:r>
            <w:r w:rsidR="00AC4EA8" w:rsidRPr="00650AC2">
              <w:rPr>
                <w:rFonts w:cstheme="minorHAnsi"/>
                <w:sz w:val="24"/>
                <w:szCs w:val="24"/>
              </w:rPr>
              <w:t xml:space="preserve">σύμφωνα με το πρότυπο μελέτης </w:t>
            </w:r>
            <w:r w:rsidR="00946AEE">
              <w:rPr>
                <w:rFonts w:cstheme="minorHAnsi"/>
                <w:sz w:val="24"/>
                <w:szCs w:val="24"/>
              </w:rPr>
              <w:t xml:space="preserve">δράσεων ψηφιακού μετασχηματισμού των ΟΤΑ </w:t>
            </w:r>
            <w:r w:rsidR="00AC4EA8" w:rsidRPr="00650AC2">
              <w:rPr>
                <w:rFonts w:cstheme="minorHAnsi"/>
                <w:sz w:val="24"/>
                <w:szCs w:val="24"/>
              </w:rPr>
              <w:t>(</w:t>
            </w:r>
            <w:r w:rsidR="00AC4EA8" w:rsidRPr="00650AC2">
              <w:rPr>
                <w:rFonts w:cstheme="minorHAnsi"/>
                <w:b/>
                <w:sz w:val="24"/>
                <w:szCs w:val="24"/>
                <w:u w:val="single"/>
              </w:rPr>
              <w:t>Παράρτημα Γ</w:t>
            </w:r>
            <w:r w:rsidR="00AC4EA8" w:rsidRPr="00650AC2">
              <w:rPr>
                <w:rFonts w:cstheme="minorHAnsi"/>
                <w:sz w:val="24"/>
                <w:szCs w:val="24"/>
              </w:rPr>
              <w:t xml:space="preserve">). </w:t>
            </w:r>
          </w:p>
          <w:p w14:paraId="4ABC92A3" w14:textId="77777777" w:rsidR="008946DC" w:rsidRDefault="008946DC"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04E1174" w14:textId="55C5D5EC" w:rsidR="00DC1612" w:rsidRDefault="008D164E"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Σε κάθε περίπτωση, το σύνολο των ως άνω επιλεγμένων δράσεων θα υλοποιείται σε ένα </w:t>
            </w:r>
            <w:r w:rsidR="00EA678A">
              <w:rPr>
                <w:rFonts w:cstheme="minorHAnsi"/>
                <w:sz w:val="24"/>
                <w:szCs w:val="24"/>
              </w:rPr>
              <w:t xml:space="preserve">(κύριο) </w:t>
            </w:r>
            <w:r>
              <w:rPr>
                <w:rFonts w:cstheme="minorHAnsi"/>
                <w:sz w:val="24"/>
                <w:szCs w:val="24"/>
              </w:rPr>
              <w:t>υποέργ</w:t>
            </w:r>
            <w:r w:rsidR="006641EB">
              <w:rPr>
                <w:rFonts w:cstheme="minorHAnsi"/>
                <w:sz w:val="24"/>
                <w:szCs w:val="24"/>
              </w:rPr>
              <w:t>ο</w:t>
            </w:r>
            <w:r>
              <w:rPr>
                <w:rFonts w:cstheme="minorHAnsi"/>
                <w:sz w:val="24"/>
                <w:szCs w:val="24"/>
              </w:rPr>
              <w:t xml:space="preserve">, με </w:t>
            </w:r>
            <w:r w:rsidR="00DC1612">
              <w:rPr>
                <w:rFonts w:cstheme="minorHAnsi"/>
                <w:sz w:val="24"/>
                <w:szCs w:val="24"/>
              </w:rPr>
              <w:t>ενιαία διαγωνιστική διαδικασία</w:t>
            </w:r>
            <w:r>
              <w:rPr>
                <w:rFonts w:cstheme="minorHAnsi"/>
                <w:sz w:val="24"/>
                <w:szCs w:val="24"/>
              </w:rPr>
              <w:t>.</w:t>
            </w:r>
            <w:r w:rsidR="00E539F5">
              <w:rPr>
                <w:rFonts w:cstheme="minorHAnsi"/>
                <w:sz w:val="24"/>
                <w:szCs w:val="24"/>
              </w:rPr>
              <w:t xml:space="preserve"> </w:t>
            </w:r>
            <w:r w:rsidR="00DC1612">
              <w:rPr>
                <w:rFonts w:cstheme="minorHAnsi"/>
                <w:sz w:val="24"/>
                <w:szCs w:val="24"/>
              </w:rPr>
              <w:t xml:space="preserve">Τα αντικείμενα του </w:t>
            </w:r>
            <w:r w:rsidR="006E50EB">
              <w:rPr>
                <w:rFonts w:cstheme="minorHAnsi"/>
                <w:sz w:val="24"/>
                <w:szCs w:val="24"/>
              </w:rPr>
              <w:t xml:space="preserve">ανεξάρτητου </w:t>
            </w:r>
            <w:r w:rsidR="00DC1612">
              <w:rPr>
                <w:rFonts w:cstheme="minorHAnsi"/>
                <w:sz w:val="24"/>
                <w:szCs w:val="24"/>
              </w:rPr>
              <w:t>Συμβούλου και της Δημοσιότητας</w:t>
            </w:r>
            <w:r w:rsidR="007733AD">
              <w:rPr>
                <w:rFonts w:cstheme="minorHAnsi"/>
                <w:sz w:val="24"/>
                <w:szCs w:val="24"/>
              </w:rPr>
              <w:t>,</w:t>
            </w:r>
            <w:r w:rsidR="00891A08">
              <w:rPr>
                <w:rFonts w:cstheme="minorHAnsi"/>
                <w:sz w:val="24"/>
                <w:szCs w:val="24"/>
              </w:rPr>
              <w:t xml:space="preserve"> που </w:t>
            </w:r>
            <w:r w:rsidR="006E50EB">
              <w:rPr>
                <w:rFonts w:cstheme="minorHAnsi"/>
                <w:sz w:val="24"/>
                <w:szCs w:val="24"/>
              </w:rPr>
              <w:t>είναι επιλέξιμα στο πλαίσιο της παρούσας πρόσκλησης</w:t>
            </w:r>
            <w:r w:rsidR="007733AD">
              <w:rPr>
                <w:rFonts w:cstheme="minorHAnsi"/>
                <w:sz w:val="24"/>
                <w:szCs w:val="24"/>
              </w:rPr>
              <w:t>,</w:t>
            </w:r>
            <w:r w:rsidR="006E50EB">
              <w:rPr>
                <w:rFonts w:cstheme="minorHAnsi"/>
                <w:sz w:val="24"/>
                <w:szCs w:val="24"/>
              </w:rPr>
              <w:t xml:space="preserve"> </w:t>
            </w:r>
            <w:r w:rsidR="00DC1612">
              <w:rPr>
                <w:rFonts w:cstheme="minorHAnsi"/>
                <w:sz w:val="24"/>
                <w:szCs w:val="24"/>
              </w:rPr>
              <w:t>θα υλοποιηθούν σε ξεχωριστά υποέργα.</w:t>
            </w:r>
          </w:p>
          <w:p w14:paraId="52187D8A" w14:textId="77777777" w:rsidR="00DC1612" w:rsidRPr="00650AC2" w:rsidRDefault="00DC1612"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4D71E40F" w14:textId="77777777" w:rsidR="00CA14CC" w:rsidRPr="00B83495" w:rsidRDefault="00CA14CC" w:rsidP="00B040AA">
            <w:pPr>
              <w:widowControl w:val="0"/>
              <w:tabs>
                <w:tab w:val="left" w:pos="567"/>
                <w:tab w:val="left" w:pos="8300"/>
              </w:tabs>
              <w:autoSpaceDE w:val="0"/>
              <w:autoSpaceDN w:val="0"/>
              <w:adjustRightInd w:val="0"/>
              <w:spacing w:after="0" w:line="240" w:lineRule="auto"/>
              <w:ind w:right="108"/>
              <w:jc w:val="both"/>
              <w:rPr>
                <w:rFonts w:cstheme="minorHAnsi"/>
                <w:sz w:val="24"/>
                <w:szCs w:val="24"/>
              </w:rPr>
            </w:pPr>
          </w:p>
          <w:p w14:paraId="2546E0B4" w14:textId="77777777" w:rsidR="001A4D5D" w:rsidRPr="004C3303"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b/>
                <w:sz w:val="24"/>
                <w:szCs w:val="24"/>
              </w:rPr>
            </w:pPr>
            <w:r w:rsidRPr="004C3303">
              <w:rPr>
                <w:rFonts w:cstheme="minorHAnsi"/>
                <w:b/>
                <w:sz w:val="24"/>
                <w:szCs w:val="24"/>
              </w:rPr>
              <w:t>1.2 Ειδικοί Όροι:</w:t>
            </w:r>
          </w:p>
          <w:p w14:paraId="2B271748"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5B50059" w14:textId="6FB98C5C" w:rsidR="001A4D5D" w:rsidRPr="00B83495" w:rsidRDefault="001A4D5D" w:rsidP="001D0ABA">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1. Σε περίπτωση </w:t>
            </w:r>
            <w:r w:rsidR="00403729">
              <w:rPr>
                <w:rFonts w:cstheme="minorHAnsi"/>
                <w:sz w:val="24"/>
                <w:szCs w:val="24"/>
              </w:rPr>
              <w:t xml:space="preserve">είτε </w:t>
            </w:r>
            <w:r w:rsidR="001D0ABA">
              <w:rPr>
                <w:rFonts w:cstheme="minorHAnsi"/>
                <w:sz w:val="24"/>
                <w:szCs w:val="24"/>
              </w:rPr>
              <w:t>δ</w:t>
            </w:r>
            <w:r w:rsidRPr="00B83495">
              <w:rPr>
                <w:rFonts w:cstheme="minorHAnsi"/>
                <w:sz w:val="24"/>
                <w:szCs w:val="24"/>
              </w:rPr>
              <w:t>ικαιούχο</w:t>
            </w:r>
            <w:r w:rsidR="001D0ABA">
              <w:rPr>
                <w:rFonts w:cstheme="minorHAnsi"/>
                <w:sz w:val="24"/>
                <w:szCs w:val="24"/>
              </w:rPr>
              <w:t>υ</w:t>
            </w:r>
            <w:r w:rsidRPr="00B83495">
              <w:rPr>
                <w:rFonts w:cstheme="minorHAnsi"/>
                <w:sz w:val="24"/>
                <w:szCs w:val="24"/>
              </w:rPr>
              <w:t xml:space="preserve"> διαφορετικ</w:t>
            </w:r>
            <w:r w:rsidR="001D0ABA">
              <w:rPr>
                <w:rFonts w:cstheme="minorHAnsi"/>
                <w:sz w:val="24"/>
                <w:szCs w:val="24"/>
              </w:rPr>
              <w:t xml:space="preserve">ού </w:t>
            </w:r>
            <w:r w:rsidRPr="00B83495">
              <w:rPr>
                <w:rFonts w:cstheme="minorHAnsi"/>
                <w:sz w:val="24"/>
                <w:szCs w:val="24"/>
              </w:rPr>
              <w:t>από το</w:t>
            </w:r>
            <w:r w:rsidR="001D0ABA">
              <w:rPr>
                <w:rFonts w:cstheme="minorHAnsi"/>
                <w:sz w:val="24"/>
                <w:szCs w:val="24"/>
              </w:rPr>
              <w:t>ν</w:t>
            </w:r>
            <w:r w:rsidRPr="00B83495">
              <w:rPr>
                <w:rFonts w:cstheme="minorHAnsi"/>
                <w:sz w:val="24"/>
                <w:szCs w:val="24"/>
              </w:rPr>
              <w:t xml:space="preserve"> </w:t>
            </w:r>
            <w:r w:rsidR="0058233E">
              <w:rPr>
                <w:rFonts w:cstheme="minorHAnsi"/>
                <w:sz w:val="24"/>
                <w:szCs w:val="24"/>
              </w:rPr>
              <w:t xml:space="preserve">κύριο της πράξης </w:t>
            </w:r>
            <w:r w:rsidRPr="00B83495">
              <w:rPr>
                <w:rFonts w:cstheme="minorHAnsi"/>
                <w:sz w:val="24"/>
                <w:szCs w:val="24"/>
              </w:rPr>
              <w:t>ή/και το</w:t>
            </w:r>
            <w:r w:rsidR="001D0ABA">
              <w:rPr>
                <w:rFonts w:cstheme="minorHAnsi"/>
                <w:sz w:val="24"/>
                <w:szCs w:val="24"/>
              </w:rPr>
              <w:t>ν</w:t>
            </w:r>
            <w:r w:rsidRPr="00B83495">
              <w:rPr>
                <w:rFonts w:cstheme="minorHAnsi"/>
                <w:sz w:val="24"/>
                <w:szCs w:val="24"/>
              </w:rPr>
              <w:t xml:space="preserve"> </w:t>
            </w:r>
            <w:r w:rsidR="001D0ABA">
              <w:rPr>
                <w:rFonts w:cstheme="minorHAnsi"/>
                <w:sz w:val="24"/>
                <w:szCs w:val="24"/>
              </w:rPr>
              <w:t>φ</w:t>
            </w:r>
            <w:r w:rsidRPr="00B83495">
              <w:rPr>
                <w:rFonts w:cstheme="minorHAnsi"/>
                <w:sz w:val="24"/>
                <w:szCs w:val="24"/>
              </w:rPr>
              <w:t xml:space="preserve">ορέα </w:t>
            </w:r>
            <w:r w:rsidR="001D0ABA">
              <w:rPr>
                <w:rFonts w:cstheme="minorHAnsi"/>
                <w:sz w:val="24"/>
                <w:szCs w:val="24"/>
              </w:rPr>
              <w:t>λ</w:t>
            </w:r>
            <w:r w:rsidRPr="00B83495">
              <w:rPr>
                <w:rFonts w:cstheme="minorHAnsi"/>
                <w:sz w:val="24"/>
                <w:szCs w:val="24"/>
              </w:rPr>
              <w:t>ειτουργίας,</w:t>
            </w:r>
            <w:r w:rsidR="00E669FE">
              <w:rPr>
                <w:rFonts w:cstheme="minorHAnsi"/>
                <w:sz w:val="24"/>
                <w:szCs w:val="24"/>
              </w:rPr>
              <w:t xml:space="preserve"> </w:t>
            </w:r>
            <w:r w:rsidRPr="00B83495">
              <w:rPr>
                <w:rFonts w:cstheme="minorHAnsi"/>
                <w:sz w:val="24"/>
                <w:szCs w:val="24"/>
              </w:rPr>
              <w:t>ή σχήματος συνεργασίας δικαιούχ</w:t>
            </w:r>
            <w:r w:rsidR="00E669FE">
              <w:rPr>
                <w:rFonts w:cstheme="minorHAnsi"/>
                <w:sz w:val="24"/>
                <w:szCs w:val="24"/>
              </w:rPr>
              <w:t>ου</w:t>
            </w:r>
            <w:r w:rsidRPr="00B83495">
              <w:rPr>
                <w:rFonts w:cstheme="minorHAnsi"/>
                <w:sz w:val="24"/>
                <w:szCs w:val="24"/>
              </w:rPr>
              <w:t>/εμπλεκόμενων φορέων, θα πρέπει να αποτυπώνεται σαφώς σε διοικητικό έγγραφο το Σχήμα Διοίκησης Έργου της προτεινόμενης πράξης, με αναφορά στη σύσταση, στους ρόλους και στις αρμοδιότητες, σύμφωνα και με τη σχετική Προγραμματική Σύμβαση.</w:t>
            </w:r>
          </w:p>
          <w:p w14:paraId="5BDB0BFB"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7D67781E" w14:textId="78BC22CA"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2. </w:t>
            </w:r>
            <w:r w:rsidR="00403729" w:rsidRPr="00403729">
              <w:rPr>
                <w:rFonts w:cstheme="minorHAnsi"/>
                <w:sz w:val="24"/>
                <w:szCs w:val="24"/>
              </w:rPr>
              <w:t xml:space="preserve">Για κάθε προτεινόμενη πράξη, θα πρέπει να διασφαλίζεται ο τρόπος αξιοποίησης των αποτελεσμάτων της, μετά την ολοκλήρωσή </w:t>
            </w:r>
            <w:r w:rsidR="00E669FE">
              <w:rPr>
                <w:rFonts w:cstheme="minorHAnsi"/>
                <w:sz w:val="24"/>
                <w:szCs w:val="24"/>
              </w:rPr>
              <w:t>της,</w:t>
            </w:r>
            <w:r w:rsidR="00403729" w:rsidRPr="00403729">
              <w:rPr>
                <w:rFonts w:cstheme="minorHAnsi"/>
                <w:sz w:val="24"/>
                <w:szCs w:val="24"/>
              </w:rPr>
              <w:t xml:space="preserve"> και να συνυποβληθεί </w:t>
            </w:r>
            <w:r w:rsidR="00F22FF7">
              <w:rPr>
                <w:rFonts w:cstheme="minorHAnsi"/>
                <w:sz w:val="24"/>
                <w:szCs w:val="24"/>
              </w:rPr>
              <w:t>σ</w:t>
            </w:r>
            <w:r w:rsidR="00403729" w:rsidRPr="00403729">
              <w:rPr>
                <w:rFonts w:cstheme="minorHAnsi"/>
                <w:sz w:val="24"/>
                <w:szCs w:val="24"/>
              </w:rPr>
              <w:t xml:space="preserve">χέδιο </w:t>
            </w:r>
            <w:r w:rsidR="00F22FF7">
              <w:rPr>
                <w:rFonts w:cstheme="minorHAnsi"/>
                <w:sz w:val="24"/>
                <w:szCs w:val="24"/>
              </w:rPr>
              <w:t>δ</w:t>
            </w:r>
            <w:r w:rsidR="00403729" w:rsidRPr="00403729">
              <w:rPr>
                <w:rFonts w:cstheme="minorHAnsi"/>
                <w:sz w:val="24"/>
                <w:szCs w:val="24"/>
              </w:rPr>
              <w:t>ράσης για το σύνολ</w:t>
            </w:r>
            <w:r w:rsidR="00403729">
              <w:rPr>
                <w:rFonts w:cstheme="minorHAnsi"/>
                <w:sz w:val="24"/>
                <w:szCs w:val="24"/>
              </w:rPr>
              <w:t>ό</w:t>
            </w:r>
            <w:r w:rsidR="00403729" w:rsidRPr="00403729">
              <w:rPr>
                <w:rFonts w:cstheme="minorHAnsi"/>
                <w:sz w:val="24"/>
                <w:szCs w:val="24"/>
              </w:rPr>
              <w:t xml:space="preserve"> της με αναφορά των σχετικών φορέων/δομών/μηχανισμών λειτουργίας και των ενεργειών που θα πρέπει να αναληφθούν, προκειμένου </w:t>
            </w:r>
            <w:r w:rsidR="00403729" w:rsidRPr="00567423">
              <w:rPr>
                <w:rFonts w:cstheme="minorHAnsi"/>
                <w:sz w:val="24"/>
                <w:szCs w:val="24"/>
              </w:rPr>
              <w:t>να εξασφαλισθεί η λειτουργία και η συντήρηση της πράξης και να αξιοποιηθούν τα αποτελέσματά της</w:t>
            </w:r>
            <w:r w:rsidR="00403729" w:rsidRPr="00B040AA">
              <w:rPr>
                <w:rFonts w:cstheme="minorHAnsi"/>
                <w:sz w:val="24"/>
                <w:szCs w:val="24"/>
              </w:rPr>
              <w:t xml:space="preserve">, </w:t>
            </w:r>
            <w:r w:rsidR="00273C2B" w:rsidRPr="00B040AA">
              <w:rPr>
                <w:rFonts w:cstheme="minorHAnsi"/>
                <w:sz w:val="24"/>
                <w:szCs w:val="24"/>
              </w:rPr>
              <w:t>με σαφή αναφορά στους επιπλέον πόρους και το προσωπικό που θα απαιτηθούν και τις πηγές εξεύρεσής τους.</w:t>
            </w:r>
          </w:p>
          <w:p w14:paraId="0578123C" w14:textId="77777777"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6A603AAC" w14:textId="16D8C8E0"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3. Σε περίπτωση ορισμού </w:t>
            </w:r>
            <w:r w:rsidR="00403729" w:rsidRPr="00650AC2">
              <w:rPr>
                <w:rFonts w:cstheme="minorHAnsi"/>
                <w:sz w:val="24"/>
                <w:szCs w:val="24"/>
              </w:rPr>
              <w:t>δ</w:t>
            </w:r>
            <w:r w:rsidRPr="00650AC2">
              <w:rPr>
                <w:rFonts w:cstheme="minorHAnsi"/>
                <w:sz w:val="24"/>
                <w:szCs w:val="24"/>
              </w:rPr>
              <w:t xml:space="preserve">ικαιούχου μέσω </w:t>
            </w:r>
            <w:r w:rsidR="00E669FE">
              <w:rPr>
                <w:rFonts w:cstheme="minorHAnsi"/>
                <w:sz w:val="24"/>
                <w:szCs w:val="24"/>
              </w:rPr>
              <w:t>Π</w:t>
            </w:r>
            <w:r w:rsidRPr="00B040AA">
              <w:rPr>
                <w:rFonts w:cstheme="minorHAnsi"/>
                <w:sz w:val="24"/>
                <w:szCs w:val="24"/>
              </w:rPr>
              <w:t xml:space="preserve">ρογραμματικής </w:t>
            </w:r>
            <w:r w:rsidR="00E669FE">
              <w:rPr>
                <w:rFonts w:cstheme="minorHAnsi"/>
                <w:sz w:val="24"/>
                <w:szCs w:val="24"/>
              </w:rPr>
              <w:t>Σ</w:t>
            </w:r>
            <w:r w:rsidRPr="00B040AA">
              <w:rPr>
                <w:rFonts w:cstheme="minorHAnsi"/>
                <w:sz w:val="24"/>
                <w:szCs w:val="24"/>
              </w:rPr>
              <w:t>ύμβασης</w:t>
            </w:r>
            <w:r w:rsidR="003771D1" w:rsidRPr="00B040AA">
              <w:rPr>
                <w:rFonts w:cstheme="minorHAnsi"/>
                <w:sz w:val="24"/>
                <w:szCs w:val="24"/>
              </w:rPr>
              <w:t xml:space="preserve"> του Ν.3852/2010</w:t>
            </w:r>
            <w:r w:rsidRPr="00567423">
              <w:rPr>
                <w:rFonts w:cstheme="minorHAnsi"/>
                <w:sz w:val="24"/>
                <w:szCs w:val="24"/>
              </w:rPr>
              <w:t>, τα</w:t>
            </w:r>
            <w:r w:rsidRPr="00650AC2">
              <w:rPr>
                <w:rFonts w:cstheme="minorHAnsi"/>
                <w:sz w:val="24"/>
                <w:szCs w:val="24"/>
              </w:rPr>
              <w:t xml:space="preserve"> έγγραφα που προβλέπονται στα προηγούμενα σημεία 1 και 2, κατατίθ</w:t>
            </w:r>
            <w:r w:rsidR="00351D37" w:rsidRPr="00650AC2">
              <w:rPr>
                <w:rFonts w:cstheme="minorHAnsi"/>
                <w:sz w:val="24"/>
                <w:szCs w:val="24"/>
              </w:rPr>
              <w:t>ενται υπογεγραμμένα και από το</w:t>
            </w:r>
            <w:r w:rsidR="00806522" w:rsidRPr="00650AC2">
              <w:rPr>
                <w:rFonts w:cstheme="minorHAnsi"/>
                <w:sz w:val="24"/>
                <w:szCs w:val="24"/>
              </w:rPr>
              <w:t>ν</w:t>
            </w:r>
            <w:r w:rsidR="00351D37" w:rsidRPr="00650AC2">
              <w:rPr>
                <w:rFonts w:cstheme="minorHAnsi"/>
                <w:sz w:val="24"/>
                <w:szCs w:val="24"/>
              </w:rPr>
              <w:t xml:space="preserve"> </w:t>
            </w:r>
            <w:r w:rsidR="0058233E" w:rsidRPr="00650AC2">
              <w:rPr>
                <w:rFonts w:cstheme="minorHAnsi"/>
                <w:sz w:val="24"/>
                <w:szCs w:val="24"/>
              </w:rPr>
              <w:t xml:space="preserve">κύριο του έργου </w:t>
            </w:r>
            <w:r w:rsidRPr="00650AC2">
              <w:rPr>
                <w:rFonts w:cstheme="minorHAnsi"/>
                <w:sz w:val="24"/>
                <w:szCs w:val="24"/>
              </w:rPr>
              <w:t>ή</w:t>
            </w:r>
            <w:r w:rsidR="00E669FE">
              <w:rPr>
                <w:rFonts w:cstheme="minorHAnsi"/>
                <w:sz w:val="24"/>
                <w:szCs w:val="24"/>
              </w:rPr>
              <w:t>/</w:t>
            </w:r>
            <w:r w:rsidRPr="00650AC2">
              <w:rPr>
                <w:rFonts w:cstheme="minorHAnsi"/>
                <w:sz w:val="24"/>
                <w:szCs w:val="24"/>
              </w:rPr>
              <w:t>και το</w:t>
            </w:r>
            <w:r w:rsidR="00351D37" w:rsidRPr="00650AC2">
              <w:rPr>
                <w:rFonts w:cstheme="minorHAnsi"/>
                <w:sz w:val="24"/>
                <w:szCs w:val="24"/>
              </w:rPr>
              <w:t>ν φ</w:t>
            </w:r>
            <w:r w:rsidRPr="00650AC2">
              <w:rPr>
                <w:rFonts w:cstheme="minorHAnsi"/>
                <w:sz w:val="24"/>
                <w:szCs w:val="24"/>
              </w:rPr>
              <w:t xml:space="preserve">ορέα </w:t>
            </w:r>
            <w:r w:rsidR="00351D37" w:rsidRPr="00650AC2">
              <w:rPr>
                <w:rFonts w:cstheme="minorHAnsi"/>
                <w:sz w:val="24"/>
                <w:szCs w:val="24"/>
              </w:rPr>
              <w:t>λ</w:t>
            </w:r>
            <w:r w:rsidRPr="00650AC2">
              <w:rPr>
                <w:rFonts w:cstheme="minorHAnsi"/>
                <w:sz w:val="24"/>
                <w:szCs w:val="24"/>
              </w:rPr>
              <w:t xml:space="preserve">ειτουργίας της πράξης, </w:t>
            </w:r>
            <w:r w:rsidR="00351D37" w:rsidRPr="00650AC2">
              <w:rPr>
                <w:rFonts w:cstheme="minorHAnsi"/>
                <w:sz w:val="24"/>
                <w:szCs w:val="24"/>
              </w:rPr>
              <w:t xml:space="preserve">σε περίπτωση που </w:t>
            </w:r>
            <w:r w:rsidRPr="00650AC2">
              <w:rPr>
                <w:rFonts w:cstheme="minorHAnsi"/>
                <w:sz w:val="24"/>
                <w:szCs w:val="24"/>
              </w:rPr>
              <w:t>είναι διαφορετικοί.</w:t>
            </w:r>
            <w:r w:rsidR="00EC3606" w:rsidRPr="00650AC2">
              <w:rPr>
                <w:rFonts w:cstheme="minorHAnsi"/>
                <w:sz w:val="24"/>
                <w:szCs w:val="24"/>
              </w:rPr>
              <w:t xml:space="preserve"> </w:t>
            </w:r>
          </w:p>
          <w:p w14:paraId="08B7BF24" w14:textId="77777777"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2E265269" w14:textId="2759C08B" w:rsidR="00F61A0B" w:rsidRDefault="001A4D5D"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4. </w:t>
            </w:r>
            <w:r w:rsidR="00806522" w:rsidRPr="00650AC2">
              <w:rPr>
                <w:rFonts w:cstheme="minorHAnsi"/>
                <w:sz w:val="24"/>
                <w:szCs w:val="24"/>
              </w:rPr>
              <w:t xml:space="preserve">Εφόσον το φυσικό αντικείμενο μιας προτεινόμενης πράξης συνδέεται με αυτό άλλων πράξεων (τεχνικά και λειτουργικά χαρακτηριστικά, παραδοτέα) που </w:t>
            </w:r>
            <w:r w:rsidR="009739B7" w:rsidRPr="00650AC2">
              <w:rPr>
                <w:rFonts w:cstheme="minorHAnsi"/>
                <w:sz w:val="24"/>
                <w:szCs w:val="24"/>
              </w:rPr>
              <w:t xml:space="preserve">έχουν υποβληθεί ή/και εγκριθεί για χρηματοδότηση στο πλαίσιο άλλων </w:t>
            </w:r>
            <w:r w:rsidR="00A56282">
              <w:rPr>
                <w:rFonts w:cstheme="minorHAnsi"/>
                <w:sz w:val="24"/>
                <w:szCs w:val="24"/>
              </w:rPr>
              <w:t>Π</w:t>
            </w:r>
            <w:r w:rsidR="00EF139E" w:rsidRPr="00650AC2">
              <w:rPr>
                <w:rFonts w:cstheme="minorHAnsi"/>
                <w:sz w:val="24"/>
                <w:szCs w:val="24"/>
              </w:rPr>
              <w:t>ρογραμμάτων</w:t>
            </w:r>
            <w:r w:rsidR="009739B7" w:rsidRPr="00650AC2">
              <w:rPr>
                <w:rFonts w:cstheme="minorHAnsi"/>
                <w:sz w:val="24"/>
                <w:szCs w:val="24"/>
              </w:rPr>
              <w:t xml:space="preserve">, </w:t>
            </w:r>
            <w:r w:rsidR="00806522" w:rsidRPr="00650AC2">
              <w:rPr>
                <w:rFonts w:cstheme="minorHAnsi"/>
                <w:sz w:val="24"/>
                <w:szCs w:val="24"/>
              </w:rPr>
              <w:t>ανεξαρτήτως χρηματοδοτικών μέσων</w:t>
            </w:r>
            <w:r w:rsidR="00A56282">
              <w:rPr>
                <w:rFonts w:cstheme="minorHAnsi"/>
                <w:sz w:val="24"/>
                <w:szCs w:val="24"/>
              </w:rPr>
              <w:t xml:space="preserve"> (ΕΣΠΑ, Ταμείο Ανάκαμψης</w:t>
            </w:r>
            <w:r w:rsidR="00E669FE">
              <w:rPr>
                <w:rFonts w:cstheme="minorHAnsi"/>
                <w:sz w:val="24"/>
                <w:szCs w:val="24"/>
              </w:rPr>
              <w:t xml:space="preserve"> και Ανθεκτικότητας</w:t>
            </w:r>
            <w:r w:rsidR="00A56282">
              <w:rPr>
                <w:rFonts w:cstheme="minorHAnsi"/>
                <w:sz w:val="24"/>
                <w:szCs w:val="24"/>
              </w:rPr>
              <w:t xml:space="preserve">, Αντώνης </w:t>
            </w:r>
            <w:proofErr w:type="spellStart"/>
            <w:r w:rsidR="00A56282">
              <w:rPr>
                <w:rFonts w:cstheme="minorHAnsi"/>
                <w:sz w:val="24"/>
                <w:szCs w:val="24"/>
              </w:rPr>
              <w:t>Τρίτσης</w:t>
            </w:r>
            <w:proofErr w:type="spellEnd"/>
            <w:r w:rsidR="00A56282">
              <w:rPr>
                <w:rFonts w:cstheme="minorHAnsi"/>
                <w:sz w:val="24"/>
                <w:szCs w:val="24"/>
              </w:rPr>
              <w:t>, εθνικό ΠΔΕ</w:t>
            </w:r>
            <w:r w:rsidR="00F61A0B">
              <w:rPr>
                <w:rFonts w:cstheme="minorHAnsi"/>
                <w:sz w:val="24"/>
                <w:szCs w:val="24"/>
              </w:rPr>
              <w:t xml:space="preserve"> </w:t>
            </w:r>
            <w:proofErr w:type="spellStart"/>
            <w:r w:rsidR="00F61A0B">
              <w:rPr>
                <w:rFonts w:cstheme="minorHAnsi"/>
                <w:sz w:val="24"/>
                <w:szCs w:val="24"/>
              </w:rPr>
              <w:t>κ.α</w:t>
            </w:r>
            <w:proofErr w:type="spellEnd"/>
            <w:r w:rsidR="00A56282">
              <w:rPr>
                <w:rFonts w:cstheme="minorHAnsi"/>
                <w:sz w:val="24"/>
                <w:szCs w:val="24"/>
              </w:rPr>
              <w:t>)</w:t>
            </w:r>
            <w:r w:rsidR="00806522" w:rsidRPr="00650AC2">
              <w:rPr>
                <w:rFonts w:cstheme="minorHAnsi"/>
                <w:sz w:val="24"/>
                <w:szCs w:val="24"/>
              </w:rPr>
              <w:t>, ο δικαιούχος θα πρέπει</w:t>
            </w:r>
            <w:r w:rsidR="009700B2">
              <w:rPr>
                <w:rFonts w:cstheme="minorHAnsi"/>
                <w:sz w:val="24"/>
                <w:szCs w:val="24"/>
              </w:rPr>
              <w:t>:</w:t>
            </w:r>
            <w:r w:rsidR="00806522" w:rsidRPr="00650AC2">
              <w:rPr>
                <w:rFonts w:cstheme="minorHAnsi"/>
                <w:sz w:val="24"/>
                <w:szCs w:val="24"/>
              </w:rPr>
              <w:t xml:space="preserve"> </w:t>
            </w:r>
          </w:p>
          <w:p w14:paraId="643C9BC8" w14:textId="77777777" w:rsidR="00F61A0B" w:rsidRDefault="00EF139E"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α) να δηλώσει υπεύθυνα </w:t>
            </w:r>
            <w:r w:rsidR="007045E9" w:rsidRPr="00650AC2">
              <w:rPr>
                <w:rFonts w:cstheme="minorHAnsi"/>
                <w:sz w:val="24"/>
                <w:szCs w:val="24"/>
              </w:rPr>
              <w:t xml:space="preserve">τις σχετιζόμενες πράξεις </w:t>
            </w:r>
            <w:r w:rsidR="00E62406" w:rsidRPr="00650AC2">
              <w:rPr>
                <w:rFonts w:cstheme="minorHAnsi"/>
                <w:sz w:val="24"/>
                <w:szCs w:val="24"/>
              </w:rPr>
              <w:t xml:space="preserve">(που έχουν </w:t>
            </w:r>
            <w:r w:rsidR="00517963">
              <w:rPr>
                <w:rFonts w:cstheme="minorHAnsi"/>
                <w:sz w:val="24"/>
                <w:szCs w:val="24"/>
              </w:rPr>
              <w:t xml:space="preserve">ήδη </w:t>
            </w:r>
            <w:r w:rsidR="00E62406" w:rsidRPr="00650AC2">
              <w:rPr>
                <w:rFonts w:cstheme="minorHAnsi"/>
                <w:sz w:val="24"/>
                <w:szCs w:val="24"/>
              </w:rPr>
              <w:t xml:space="preserve">ενταχθεί σε άλλα Προγράμματα/χρηματοδοτικά εργαλεία) </w:t>
            </w:r>
            <w:r w:rsidR="007045E9" w:rsidRPr="00650AC2">
              <w:rPr>
                <w:rFonts w:cstheme="minorHAnsi"/>
                <w:sz w:val="24"/>
                <w:szCs w:val="24"/>
              </w:rPr>
              <w:t xml:space="preserve">και την πηγή χρηματοδότησής τους, </w:t>
            </w:r>
            <w:r w:rsidR="007E5985" w:rsidRPr="00B040AA">
              <w:rPr>
                <w:rFonts w:cstheme="minorHAnsi"/>
                <w:sz w:val="24"/>
                <w:szCs w:val="24"/>
              </w:rPr>
              <w:t xml:space="preserve">προσκομίζοντας </w:t>
            </w:r>
            <w:r w:rsidR="007E5985" w:rsidRPr="00B040AA">
              <w:rPr>
                <w:rFonts w:cstheme="minorHAnsi"/>
                <w:b/>
                <w:sz w:val="24"/>
                <w:szCs w:val="24"/>
              </w:rPr>
              <w:t>Υπεύθυνη Δήλωση</w:t>
            </w:r>
            <w:r w:rsidR="007E5985" w:rsidRPr="00B040AA">
              <w:rPr>
                <w:rFonts w:cstheme="minorHAnsi"/>
                <w:sz w:val="24"/>
                <w:szCs w:val="24"/>
              </w:rPr>
              <w:t xml:space="preserve"> για </w:t>
            </w:r>
            <w:r w:rsidRPr="00B040AA">
              <w:rPr>
                <w:rFonts w:cstheme="minorHAnsi"/>
                <w:sz w:val="24"/>
                <w:szCs w:val="24"/>
              </w:rPr>
              <w:t xml:space="preserve">την μη επικάλυψη με το </w:t>
            </w:r>
            <w:r w:rsidR="007045E9" w:rsidRPr="00B040AA">
              <w:rPr>
                <w:rFonts w:cstheme="minorHAnsi"/>
                <w:sz w:val="24"/>
                <w:szCs w:val="24"/>
              </w:rPr>
              <w:t>φυσικό</w:t>
            </w:r>
            <w:r w:rsidRPr="00B040AA">
              <w:rPr>
                <w:rFonts w:cstheme="minorHAnsi"/>
                <w:sz w:val="24"/>
                <w:szCs w:val="24"/>
              </w:rPr>
              <w:t xml:space="preserve"> αντικείμενο</w:t>
            </w:r>
            <w:r w:rsidR="007045E9" w:rsidRPr="00B040AA">
              <w:rPr>
                <w:rFonts w:cstheme="minorHAnsi"/>
                <w:sz w:val="24"/>
                <w:szCs w:val="24"/>
              </w:rPr>
              <w:t xml:space="preserve"> της προτεινόμενης πράξης</w:t>
            </w:r>
            <w:r w:rsidRPr="00B040AA">
              <w:rPr>
                <w:rFonts w:cstheme="minorHAnsi"/>
                <w:sz w:val="24"/>
                <w:szCs w:val="24"/>
              </w:rPr>
              <w:t>,</w:t>
            </w:r>
            <w:r w:rsidRPr="00650AC2">
              <w:rPr>
                <w:rFonts w:cstheme="minorHAnsi"/>
                <w:sz w:val="24"/>
                <w:szCs w:val="24"/>
              </w:rPr>
              <w:t xml:space="preserve"> </w:t>
            </w:r>
          </w:p>
          <w:p w14:paraId="6EE9D3C2" w14:textId="4E7A5B37" w:rsidR="00F61A0B" w:rsidRDefault="00517963"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β) </w:t>
            </w:r>
            <w:r w:rsidRPr="00806522">
              <w:rPr>
                <w:rFonts w:cstheme="minorHAnsi"/>
                <w:sz w:val="24"/>
                <w:szCs w:val="24"/>
              </w:rPr>
              <w:t>να αποτυπώσει τον τρόπο αξιοποίησ</w:t>
            </w:r>
            <w:r>
              <w:rPr>
                <w:rFonts w:cstheme="minorHAnsi"/>
                <w:sz w:val="24"/>
                <w:szCs w:val="24"/>
              </w:rPr>
              <w:t>η</w:t>
            </w:r>
            <w:r w:rsidRPr="00806522">
              <w:rPr>
                <w:rFonts w:cstheme="minorHAnsi"/>
                <w:sz w:val="24"/>
                <w:szCs w:val="24"/>
              </w:rPr>
              <w:t xml:space="preserve">ς </w:t>
            </w:r>
            <w:r>
              <w:rPr>
                <w:rFonts w:cstheme="minorHAnsi"/>
                <w:sz w:val="24"/>
                <w:szCs w:val="24"/>
              </w:rPr>
              <w:t xml:space="preserve">των σχετιζόμενων -ήδη ενταγμένων- πράξεων </w:t>
            </w:r>
            <w:r w:rsidRPr="00806522">
              <w:rPr>
                <w:rFonts w:cstheme="minorHAnsi"/>
                <w:sz w:val="24"/>
                <w:szCs w:val="24"/>
              </w:rPr>
              <w:t>στην υλοποίηση της προτεινόμενης πράξης</w:t>
            </w:r>
            <w:r>
              <w:rPr>
                <w:rFonts w:cstheme="minorHAnsi"/>
                <w:sz w:val="24"/>
                <w:szCs w:val="24"/>
              </w:rPr>
              <w:t xml:space="preserve">, </w:t>
            </w:r>
          </w:p>
          <w:p w14:paraId="0C2C75B7" w14:textId="1B6DB4F6" w:rsidR="00806522" w:rsidRPr="00806522" w:rsidRDefault="00A56282"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γ) </w:t>
            </w:r>
            <w:r w:rsidR="00825C37" w:rsidRPr="00650AC2">
              <w:rPr>
                <w:rFonts w:cstheme="minorHAnsi"/>
                <w:sz w:val="24"/>
                <w:szCs w:val="24"/>
              </w:rPr>
              <w:t>ν</w:t>
            </w:r>
            <w:r w:rsidR="00520AE1" w:rsidRPr="00650AC2">
              <w:rPr>
                <w:rFonts w:cstheme="minorHAnsi"/>
                <w:sz w:val="24"/>
                <w:szCs w:val="24"/>
              </w:rPr>
              <w:t>α</w:t>
            </w:r>
            <w:r w:rsidR="00825C37" w:rsidRPr="00650AC2">
              <w:rPr>
                <w:rFonts w:cstheme="minorHAnsi"/>
                <w:sz w:val="24"/>
                <w:szCs w:val="24"/>
              </w:rPr>
              <w:t xml:space="preserve"> υποβάλλει</w:t>
            </w:r>
            <w:r w:rsidR="00520AE1" w:rsidRPr="00650AC2">
              <w:rPr>
                <w:rFonts w:cstheme="minorHAnsi"/>
                <w:sz w:val="24"/>
                <w:szCs w:val="24"/>
              </w:rPr>
              <w:t>,</w:t>
            </w:r>
            <w:r w:rsidR="00825C37" w:rsidRPr="00650AC2">
              <w:rPr>
                <w:rFonts w:cstheme="minorHAnsi"/>
                <w:sz w:val="24"/>
                <w:szCs w:val="24"/>
              </w:rPr>
              <w:t xml:space="preserve"> </w:t>
            </w:r>
            <w:r w:rsidR="00520AE1" w:rsidRPr="00B040AA">
              <w:rPr>
                <w:rFonts w:cstheme="minorHAnsi"/>
                <w:sz w:val="24"/>
                <w:szCs w:val="24"/>
              </w:rPr>
              <w:t>πριν την ένταξη</w:t>
            </w:r>
            <w:r w:rsidR="00520AE1" w:rsidRPr="00567423">
              <w:rPr>
                <w:rFonts w:cstheme="minorHAnsi"/>
                <w:sz w:val="24"/>
                <w:szCs w:val="24"/>
              </w:rPr>
              <w:t>,</w:t>
            </w:r>
            <w:r w:rsidR="00520AE1" w:rsidRPr="00650AC2">
              <w:rPr>
                <w:rFonts w:cstheme="minorHAnsi"/>
                <w:sz w:val="24"/>
                <w:szCs w:val="24"/>
              </w:rPr>
              <w:t xml:space="preserve"> </w:t>
            </w:r>
            <w:r w:rsidR="00E62406" w:rsidRPr="00650AC2">
              <w:rPr>
                <w:rFonts w:cstheme="minorHAnsi"/>
                <w:sz w:val="24"/>
                <w:szCs w:val="24"/>
              </w:rPr>
              <w:t xml:space="preserve">τεκμήρια (π.χ. </w:t>
            </w:r>
            <w:r w:rsidR="00825C37" w:rsidRPr="00650AC2">
              <w:rPr>
                <w:rFonts w:cstheme="minorHAnsi"/>
                <w:sz w:val="24"/>
                <w:szCs w:val="24"/>
              </w:rPr>
              <w:t>επιστολή</w:t>
            </w:r>
            <w:r w:rsidR="00E62406" w:rsidRPr="00650AC2">
              <w:rPr>
                <w:rFonts w:cstheme="minorHAnsi"/>
                <w:sz w:val="24"/>
                <w:szCs w:val="24"/>
              </w:rPr>
              <w:t>)</w:t>
            </w:r>
            <w:r w:rsidR="00825C37" w:rsidRPr="00650AC2">
              <w:rPr>
                <w:rFonts w:cstheme="minorHAnsi"/>
                <w:sz w:val="24"/>
                <w:szCs w:val="24"/>
              </w:rPr>
              <w:t xml:space="preserve"> απόσυρσης πράξης παρόμοιου φυσικού αντικειμένου </w:t>
            </w:r>
            <w:r w:rsidR="00E62406" w:rsidRPr="00650AC2">
              <w:rPr>
                <w:rFonts w:cstheme="minorHAnsi"/>
                <w:sz w:val="24"/>
                <w:szCs w:val="24"/>
              </w:rPr>
              <w:t>που ενδεχομένως έχει υποβληθεί</w:t>
            </w:r>
            <w:r w:rsidR="00E62406">
              <w:rPr>
                <w:rFonts w:cstheme="minorHAnsi"/>
                <w:sz w:val="24"/>
                <w:szCs w:val="24"/>
              </w:rPr>
              <w:t xml:space="preserve"> σε άλλο Πρόγραμμα</w:t>
            </w:r>
            <w:r>
              <w:rPr>
                <w:rFonts w:cstheme="minorHAnsi"/>
                <w:sz w:val="24"/>
                <w:szCs w:val="24"/>
              </w:rPr>
              <w:t xml:space="preserve"> </w:t>
            </w:r>
            <w:r w:rsidR="00E62406">
              <w:rPr>
                <w:rFonts w:cstheme="minorHAnsi"/>
                <w:sz w:val="24"/>
                <w:szCs w:val="24"/>
              </w:rPr>
              <w:t xml:space="preserve">/χρηματοδοτικό εργαλείο </w:t>
            </w:r>
            <w:r w:rsidR="007E5985">
              <w:rPr>
                <w:rFonts w:cstheme="minorHAnsi"/>
                <w:sz w:val="24"/>
                <w:szCs w:val="24"/>
              </w:rPr>
              <w:t xml:space="preserve">και δεν </w:t>
            </w:r>
            <w:r w:rsidR="007E5985">
              <w:rPr>
                <w:rFonts w:cstheme="minorHAnsi"/>
                <w:sz w:val="24"/>
                <w:szCs w:val="24"/>
              </w:rPr>
              <w:lastRenderedPageBreak/>
              <w:t xml:space="preserve">έχει </w:t>
            </w:r>
            <w:r>
              <w:rPr>
                <w:rFonts w:cstheme="minorHAnsi"/>
                <w:sz w:val="24"/>
                <w:szCs w:val="24"/>
              </w:rPr>
              <w:t xml:space="preserve">ακόμη </w:t>
            </w:r>
            <w:r w:rsidR="007E5985">
              <w:rPr>
                <w:rFonts w:cstheme="minorHAnsi"/>
                <w:sz w:val="24"/>
                <w:szCs w:val="24"/>
              </w:rPr>
              <w:t>ενταχθεί</w:t>
            </w:r>
            <w:r>
              <w:rPr>
                <w:rFonts w:cstheme="minorHAnsi"/>
                <w:sz w:val="24"/>
                <w:szCs w:val="24"/>
              </w:rPr>
              <w:t>.</w:t>
            </w:r>
          </w:p>
          <w:p w14:paraId="20AC9259" w14:textId="584B54BE" w:rsidR="001A4D5D" w:rsidRDefault="00F61A0B"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Επισημαίνεται ότι, αν κατά </w:t>
            </w:r>
            <w:r w:rsidR="00B6119B">
              <w:rPr>
                <w:rFonts w:cstheme="minorHAnsi"/>
                <w:sz w:val="24"/>
                <w:szCs w:val="24"/>
              </w:rPr>
              <w:t>την παρακολούθηση</w:t>
            </w:r>
            <w:r>
              <w:rPr>
                <w:rFonts w:cstheme="minorHAnsi"/>
                <w:sz w:val="24"/>
                <w:szCs w:val="24"/>
              </w:rPr>
              <w:t xml:space="preserve"> της πράξης διαπιστωθεί ότι </w:t>
            </w:r>
            <w:r w:rsidR="00B6119B">
              <w:rPr>
                <w:rFonts w:cstheme="minorHAnsi"/>
                <w:sz w:val="24"/>
                <w:szCs w:val="24"/>
              </w:rPr>
              <w:t xml:space="preserve">για </w:t>
            </w:r>
            <w:r>
              <w:rPr>
                <w:rFonts w:cstheme="minorHAnsi"/>
                <w:sz w:val="24"/>
                <w:szCs w:val="24"/>
              </w:rPr>
              <w:t xml:space="preserve">τμήμα της </w:t>
            </w:r>
            <w:r w:rsidR="00B6119B">
              <w:rPr>
                <w:rFonts w:cstheme="minorHAnsi"/>
                <w:sz w:val="24"/>
                <w:szCs w:val="24"/>
              </w:rPr>
              <w:t>υπάρχει διπλή χρηματοδότηση</w:t>
            </w:r>
            <w:r w:rsidR="007D01C4">
              <w:rPr>
                <w:rFonts w:cstheme="minorHAnsi"/>
                <w:sz w:val="24"/>
                <w:szCs w:val="24"/>
              </w:rPr>
              <w:t>,</w:t>
            </w:r>
            <w:r>
              <w:rPr>
                <w:rFonts w:cstheme="minorHAnsi"/>
                <w:sz w:val="24"/>
                <w:szCs w:val="24"/>
              </w:rPr>
              <w:t xml:space="preserve"> το σχετικό φυσικό και οικονομικό αντικείμενο θα θεωρείται μη επιλέξιμο </w:t>
            </w:r>
            <w:r w:rsidR="00B6119B">
              <w:rPr>
                <w:rFonts w:cstheme="minorHAnsi"/>
                <w:sz w:val="24"/>
                <w:szCs w:val="24"/>
              </w:rPr>
              <w:t>και η πράξη θα τροποποιείται αναλόγως.</w:t>
            </w:r>
          </w:p>
          <w:p w14:paraId="481880F3" w14:textId="77777777" w:rsidR="003F359F" w:rsidRPr="00B83495" w:rsidRDefault="003F359F"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77721E6" w14:textId="77777777" w:rsidR="001A133E" w:rsidRPr="001A133E" w:rsidRDefault="001A4D5D" w:rsidP="001A133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5. </w:t>
            </w:r>
            <w:r w:rsidR="001A133E" w:rsidRPr="001A133E">
              <w:rPr>
                <w:rFonts w:cstheme="minorHAnsi"/>
                <w:sz w:val="24"/>
                <w:szCs w:val="24"/>
              </w:rPr>
              <w:t>Η ανάπτυξη των ηλεκτρονικών εφαρμογών θα υιοθετεί τα όσα ορίζονται στο πεδίο (Ε) «Πρόσβαση στα ηλεκτρονικά περιβάλλοντα» του Παραρτήματος ΙΙ για την εξειδίκευση του κριτηρίου αξιολόγησης «Εξασφάλιση της προσβασιμότητας στα άτομα με αναπηρία» του Οδηγού Αξιολόγησης Αιτήσεων Χρηματοδότησης πράξεων (πλην κρατικών ενισχύσεων) συγχρηματοδοτούμενων από τα Ε.Π. του στόχου «Επενδύσεις στην Ανάπτυξη και την Απασχόληση» (Ιούλιος 2015).</w:t>
            </w:r>
          </w:p>
          <w:p w14:paraId="505C258F"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46A23CC3" w14:textId="369A3C97" w:rsidR="001A4D5D"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0A7001">
              <w:rPr>
                <w:rFonts w:cstheme="minorHAnsi"/>
                <w:sz w:val="24"/>
                <w:szCs w:val="24"/>
              </w:rPr>
              <w:t xml:space="preserve">6. </w:t>
            </w:r>
            <w:r w:rsidR="00D56B79">
              <w:rPr>
                <w:rFonts w:cstheme="minorHAnsi"/>
                <w:sz w:val="24"/>
                <w:szCs w:val="24"/>
              </w:rPr>
              <w:t xml:space="preserve">Θα πρέπει να διασφαλίζεται </w:t>
            </w:r>
            <w:r w:rsidR="00314DCF" w:rsidRPr="002C6571">
              <w:rPr>
                <w:rFonts w:cstheme="minorHAnsi"/>
                <w:sz w:val="24"/>
                <w:szCs w:val="24"/>
              </w:rPr>
              <w:t xml:space="preserve">για τουλάχιστον μια 5-ετία </w:t>
            </w:r>
            <w:r w:rsidR="00D56B79" w:rsidRPr="002C6571">
              <w:rPr>
                <w:rFonts w:cstheme="minorHAnsi"/>
                <w:sz w:val="24"/>
                <w:szCs w:val="24"/>
              </w:rPr>
              <w:t>η εγκατάσταση</w:t>
            </w:r>
            <w:r w:rsidR="00314DCF" w:rsidRPr="002C6571">
              <w:rPr>
                <w:rFonts w:cstheme="minorHAnsi"/>
                <w:sz w:val="24"/>
                <w:szCs w:val="24"/>
              </w:rPr>
              <w:t>/</w:t>
            </w:r>
            <w:r w:rsidR="00D56B79" w:rsidRPr="002C6571">
              <w:rPr>
                <w:rFonts w:cstheme="minorHAnsi"/>
                <w:sz w:val="24"/>
                <w:szCs w:val="24"/>
              </w:rPr>
              <w:t>φιλοξενία της παραγωγικής λειτουργίας της πράξης σε υπολογιστικές υποδομές</w:t>
            </w:r>
            <w:r w:rsidR="002C6571">
              <w:rPr>
                <w:rFonts w:cstheme="minorHAnsi"/>
                <w:sz w:val="24"/>
                <w:szCs w:val="24"/>
              </w:rPr>
              <w:t xml:space="preserve">, </w:t>
            </w:r>
            <w:r w:rsidR="009700B2">
              <w:rPr>
                <w:rFonts w:cstheme="minorHAnsi"/>
                <w:sz w:val="24"/>
                <w:szCs w:val="24"/>
              </w:rPr>
              <w:t xml:space="preserve">και </w:t>
            </w:r>
            <w:r w:rsidR="002C6571">
              <w:rPr>
                <w:rFonts w:cstheme="minorHAnsi"/>
                <w:sz w:val="24"/>
                <w:szCs w:val="24"/>
              </w:rPr>
              <w:t>ν</w:t>
            </w:r>
            <w:r w:rsidR="00D56B79" w:rsidRPr="002C6571">
              <w:rPr>
                <w:rFonts w:cstheme="minorHAnsi"/>
                <w:sz w:val="24"/>
                <w:szCs w:val="24"/>
              </w:rPr>
              <w:t xml:space="preserve">α διευκρινίζεται </w:t>
            </w:r>
            <w:r w:rsidR="00FB542E" w:rsidRPr="002C6571">
              <w:rPr>
                <w:rFonts w:cstheme="minorHAnsi"/>
                <w:sz w:val="24"/>
                <w:szCs w:val="24"/>
              </w:rPr>
              <w:t xml:space="preserve">από τον δικαιούχο </w:t>
            </w:r>
            <w:r w:rsidR="00D56B79" w:rsidRPr="002C6571">
              <w:rPr>
                <w:rFonts w:cstheme="minorHAnsi"/>
                <w:sz w:val="24"/>
                <w:szCs w:val="24"/>
              </w:rPr>
              <w:t>ποιες είναι αυτές</w:t>
            </w:r>
            <w:r w:rsidR="003771D1" w:rsidRPr="002C6571">
              <w:rPr>
                <w:rFonts w:cstheme="minorHAnsi"/>
                <w:sz w:val="24"/>
                <w:szCs w:val="24"/>
              </w:rPr>
              <w:t xml:space="preserve">: Κυβερνητικό Νέφος </w:t>
            </w:r>
            <w:r w:rsidR="00314DCF" w:rsidRPr="002C6571">
              <w:rPr>
                <w:rFonts w:cstheme="minorHAnsi"/>
                <w:sz w:val="24"/>
                <w:szCs w:val="24"/>
              </w:rPr>
              <w:t>Δημόσιου Τομέα</w:t>
            </w:r>
            <w:r w:rsidR="00583526" w:rsidRPr="002C6571">
              <w:rPr>
                <w:rFonts w:cstheme="minorHAnsi"/>
                <w:sz w:val="24"/>
                <w:szCs w:val="24"/>
              </w:rPr>
              <w:t xml:space="preserve"> ή/και -μέχρι να καταστεί δυνατή η μετάπτωση στο Κυβερνητικό Νέφος-</w:t>
            </w:r>
            <w:r w:rsidR="00314DCF" w:rsidRPr="002C6571">
              <w:rPr>
                <w:rFonts w:cstheme="minorHAnsi"/>
                <w:sz w:val="24"/>
                <w:szCs w:val="24"/>
              </w:rPr>
              <w:t xml:space="preserve"> </w:t>
            </w:r>
            <w:r w:rsidR="003771D1" w:rsidRPr="002C6571">
              <w:rPr>
                <w:rFonts w:cstheme="minorHAnsi"/>
                <w:sz w:val="24"/>
                <w:szCs w:val="24"/>
              </w:rPr>
              <w:t>υποδομές που</w:t>
            </w:r>
            <w:r w:rsidR="003771D1">
              <w:rPr>
                <w:rFonts w:cstheme="minorHAnsi"/>
                <w:sz w:val="24"/>
                <w:szCs w:val="24"/>
              </w:rPr>
              <w:t xml:space="preserve"> </w:t>
            </w:r>
            <w:r w:rsidR="00583526">
              <w:rPr>
                <w:rFonts w:cstheme="minorHAnsi"/>
                <w:sz w:val="24"/>
                <w:szCs w:val="24"/>
              </w:rPr>
              <w:t xml:space="preserve">θα υποδείξει </w:t>
            </w:r>
            <w:r w:rsidR="003771D1">
              <w:rPr>
                <w:rFonts w:cstheme="minorHAnsi"/>
                <w:sz w:val="24"/>
                <w:szCs w:val="24"/>
              </w:rPr>
              <w:t xml:space="preserve">ο </w:t>
            </w:r>
            <w:r w:rsidR="00FB542E">
              <w:rPr>
                <w:rFonts w:cstheme="minorHAnsi"/>
                <w:sz w:val="24"/>
                <w:szCs w:val="24"/>
              </w:rPr>
              <w:t xml:space="preserve">δικαιούχος </w:t>
            </w:r>
            <w:r w:rsidR="003771D1">
              <w:rPr>
                <w:rFonts w:cstheme="minorHAnsi"/>
                <w:sz w:val="24"/>
                <w:szCs w:val="24"/>
              </w:rPr>
              <w:t>δήμος</w:t>
            </w:r>
            <w:r w:rsidR="00583526">
              <w:rPr>
                <w:rFonts w:cstheme="minorHAnsi"/>
                <w:sz w:val="24"/>
                <w:szCs w:val="24"/>
              </w:rPr>
              <w:t xml:space="preserve"> (πχ υποδομές που ήδη διαθέτει,</w:t>
            </w:r>
            <w:r w:rsidR="003771D1">
              <w:rPr>
                <w:rFonts w:cstheme="minorHAnsi"/>
                <w:sz w:val="24"/>
                <w:szCs w:val="24"/>
              </w:rPr>
              <w:t xml:space="preserve"> φιλοξενία σε υποδομές του αναδόχου</w:t>
            </w:r>
            <w:r w:rsidR="00583526">
              <w:rPr>
                <w:rFonts w:cstheme="minorHAnsi"/>
                <w:sz w:val="24"/>
                <w:szCs w:val="24"/>
              </w:rPr>
              <w:t>, κλπ</w:t>
            </w:r>
            <w:r w:rsidR="00D56B79" w:rsidRPr="00D56B79">
              <w:rPr>
                <w:rFonts w:cstheme="minorHAnsi"/>
                <w:sz w:val="24"/>
                <w:szCs w:val="24"/>
              </w:rPr>
              <w:t xml:space="preserve">), και </w:t>
            </w:r>
            <w:r w:rsidR="00D56B79">
              <w:rPr>
                <w:rFonts w:cstheme="minorHAnsi"/>
                <w:sz w:val="24"/>
                <w:szCs w:val="24"/>
              </w:rPr>
              <w:t>να είναι σαφείς οι σχετικοί όροι και προϋποθέσεις</w:t>
            </w:r>
            <w:r w:rsidR="00D56B79" w:rsidRPr="00D56B79">
              <w:rPr>
                <w:rFonts w:cstheme="minorHAnsi"/>
                <w:sz w:val="24"/>
                <w:szCs w:val="24"/>
              </w:rPr>
              <w:t>, μεταξύ του κυρίου της πράξης, των φορέων λειτουργίας και συντήρησης της πράξης και του φορέα λειτουργίας και συντήρησης των εν λόγω υποδομών, εφόσον οι τελευταίοι δεν ταυτίζονται.</w:t>
            </w:r>
          </w:p>
          <w:p w14:paraId="1C383698" w14:textId="77777777" w:rsidR="002C6571" w:rsidRPr="00B83495" w:rsidRDefault="002C6571"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901ED10" w14:textId="11DC0871" w:rsidR="0016335C" w:rsidRPr="00B83495" w:rsidRDefault="001A4D5D" w:rsidP="00314DCF">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7</w:t>
            </w:r>
            <w:r w:rsidRPr="00650AC2">
              <w:rPr>
                <w:rFonts w:cstheme="minorHAnsi"/>
                <w:sz w:val="24"/>
                <w:szCs w:val="24"/>
              </w:rPr>
              <w:t xml:space="preserve">. </w:t>
            </w:r>
            <w:r w:rsidR="0016335C" w:rsidRPr="00650AC2">
              <w:rPr>
                <w:rFonts w:cstheme="minorHAnsi"/>
                <w:sz w:val="24"/>
                <w:szCs w:val="24"/>
              </w:rPr>
              <w:t xml:space="preserve">Ενθαρρύνεται η εγκατάσταση/φιλοξενία και λειτουργία των προτεινόμενων πράξεων σε περιβαλλοντικά φιλικά κέντρα δεδομένων (χαμηλή κατανάλωση, αυξημένη </w:t>
            </w:r>
            <w:proofErr w:type="spellStart"/>
            <w:r w:rsidR="0016335C" w:rsidRPr="00650AC2">
              <w:rPr>
                <w:rFonts w:cstheme="minorHAnsi"/>
                <w:sz w:val="24"/>
                <w:szCs w:val="24"/>
              </w:rPr>
              <w:t>ανακυκλωσιμότητα</w:t>
            </w:r>
            <w:proofErr w:type="spellEnd"/>
            <w:r w:rsidR="0016335C" w:rsidRPr="00650AC2">
              <w:rPr>
                <w:rFonts w:cstheme="minorHAnsi"/>
                <w:sz w:val="24"/>
                <w:szCs w:val="24"/>
              </w:rPr>
              <w:t xml:space="preserve">) </w:t>
            </w:r>
            <w:r w:rsidR="00F47BB8">
              <w:rPr>
                <w:rFonts w:cstheme="minorHAnsi"/>
                <w:sz w:val="24"/>
                <w:szCs w:val="24"/>
              </w:rPr>
              <w:t>ή/</w:t>
            </w:r>
            <w:r w:rsidR="0016335C" w:rsidRPr="00650AC2">
              <w:rPr>
                <w:rFonts w:cstheme="minorHAnsi"/>
                <w:sz w:val="24"/>
                <w:szCs w:val="24"/>
              </w:rPr>
              <w:t>και η συμμόρφωσ</w:t>
            </w:r>
            <w:r w:rsidR="007D01C4">
              <w:rPr>
                <w:rFonts w:cstheme="minorHAnsi"/>
                <w:sz w:val="24"/>
                <w:szCs w:val="24"/>
              </w:rPr>
              <w:t xml:space="preserve">η αυτών </w:t>
            </w:r>
            <w:r w:rsidR="0016335C" w:rsidRPr="00650AC2">
              <w:rPr>
                <w:rFonts w:cstheme="minorHAnsi"/>
                <w:sz w:val="24"/>
                <w:szCs w:val="24"/>
              </w:rPr>
              <w:t>με τον «Ευρωπαϊκό κώδικα δεοντολογίας σχετικά με την ενεργειακή απόδοση των κέντρων δεδομένων»</w:t>
            </w:r>
            <w:r w:rsidR="00314DCF">
              <w:rPr>
                <w:rFonts w:cstheme="minorHAnsi"/>
                <w:sz w:val="24"/>
                <w:szCs w:val="24"/>
              </w:rPr>
              <w:t xml:space="preserve">, </w:t>
            </w:r>
            <w:r w:rsidR="00314DCF" w:rsidRPr="00314DCF">
              <w:rPr>
                <w:rFonts w:cstheme="minorHAnsi"/>
                <w:sz w:val="24"/>
                <w:szCs w:val="24"/>
              </w:rPr>
              <w:t>σύμφωνα</w:t>
            </w:r>
            <w:r w:rsidR="00314DCF">
              <w:rPr>
                <w:rFonts w:cstheme="minorHAnsi"/>
                <w:sz w:val="24"/>
                <w:szCs w:val="24"/>
              </w:rPr>
              <w:t xml:space="preserve"> </w:t>
            </w:r>
            <w:r w:rsidR="00314DCF" w:rsidRPr="00314DCF">
              <w:rPr>
                <w:rFonts w:cstheme="minorHAnsi"/>
                <w:sz w:val="24"/>
                <w:szCs w:val="24"/>
              </w:rPr>
              <w:t>με τον Κανονισμό (ΕΕ) 2018/1999 του Ευρωπαϊκού Κοινοβουλίου και του Συμβουλίου, της 11ης Δεκεμβρίου</w:t>
            </w:r>
            <w:r w:rsidR="00314DCF">
              <w:rPr>
                <w:rFonts w:cstheme="minorHAnsi"/>
                <w:sz w:val="24"/>
                <w:szCs w:val="24"/>
              </w:rPr>
              <w:t xml:space="preserve"> </w:t>
            </w:r>
            <w:r w:rsidR="00314DCF" w:rsidRPr="00314DCF">
              <w:rPr>
                <w:rFonts w:cstheme="minorHAnsi"/>
                <w:sz w:val="24"/>
                <w:szCs w:val="24"/>
              </w:rPr>
              <w:t>2018, για τη διακυβέρνηση της Ενεργειακής Ένωσης και της Δράσης για το Κλίμα</w:t>
            </w:r>
            <w:r w:rsidR="0016335C" w:rsidRPr="00650AC2">
              <w:rPr>
                <w:rFonts w:cstheme="minorHAnsi"/>
                <w:sz w:val="24"/>
                <w:szCs w:val="24"/>
              </w:rPr>
              <w:t>. Επιπλέον, ενθαρρύνεται η ανάπτυξη εφαρμογών που επεξεργάζονται ή συλλέγουν δεδομένα</w:t>
            </w:r>
            <w:r w:rsidR="009700B2">
              <w:rPr>
                <w:rFonts w:cstheme="minorHAnsi"/>
                <w:sz w:val="24"/>
                <w:szCs w:val="24"/>
              </w:rPr>
              <w:t>,</w:t>
            </w:r>
            <w:r w:rsidR="0016335C" w:rsidRPr="00650AC2">
              <w:rPr>
                <w:rFonts w:cstheme="minorHAnsi"/>
                <w:sz w:val="24"/>
                <w:szCs w:val="24"/>
              </w:rPr>
              <w:t xml:space="preserve"> ώστε να καταστεί δυνατή αποδεδειγμένη εξοικονόμηση εκπομπών αερίων του θερμοκηπίου κατά τον κύκλο ζωής τους.</w:t>
            </w:r>
            <w:r w:rsidR="0016335C">
              <w:rPr>
                <w:rFonts w:cstheme="minorHAnsi"/>
                <w:sz w:val="24"/>
                <w:szCs w:val="24"/>
              </w:rPr>
              <w:t xml:space="preserve"> </w:t>
            </w:r>
          </w:p>
          <w:p w14:paraId="39F0720E"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854447F" w14:textId="476BE24B" w:rsidR="001A4D5D"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8.</w:t>
            </w:r>
            <w:r w:rsidR="00A646E1">
              <w:rPr>
                <w:rFonts w:cstheme="minorHAnsi"/>
                <w:sz w:val="24"/>
                <w:szCs w:val="24"/>
              </w:rPr>
              <w:t xml:space="preserve"> </w:t>
            </w:r>
            <w:r w:rsidR="008946DC">
              <w:rPr>
                <w:rFonts w:cstheme="minorHAnsi"/>
                <w:sz w:val="24"/>
                <w:szCs w:val="24"/>
              </w:rPr>
              <w:t>Κατά περίπτωση</w:t>
            </w:r>
            <w:r w:rsidR="00A646E1">
              <w:rPr>
                <w:rFonts w:cstheme="minorHAnsi"/>
                <w:sz w:val="24"/>
                <w:szCs w:val="24"/>
              </w:rPr>
              <w:t xml:space="preserve">, ο δικαιούχος θα πρέπει με την υποβολή της πρότασης (αίτηση χρηματοδότησης) να συνυποβάλλει τα οριζόμενα στον Ν. 4727/2020 </w:t>
            </w:r>
            <w:r w:rsidR="00A646E1" w:rsidRPr="004713DB">
              <w:rPr>
                <w:rFonts w:cstheme="minorHAnsi"/>
                <w:sz w:val="24"/>
                <w:szCs w:val="24"/>
              </w:rPr>
              <w:t>(ΦΕΚ 184/Α/23-09-2020)</w:t>
            </w:r>
            <w:r w:rsidR="004F2438">
              <w:rPr>
                <w:rFonts w:cstheme="minorHAnsi"/>
                <w:sz w:val="24"/>
                <w:szCs w:val="24"/>
              </w:rPr>
              <w:t xml:space="preserve"> </w:t>
            </w:r>
            <w:r w:rsidR="007A3F00">
              <w:rPr>
                <w:rFonts w:cstheme="minorHAnsi"/>
                <w:sz w:val="24"/>
                <w:szCs w:val="24"/>
              </w:rPr>
              <w:t xml:space="preserve">όπως ισχύει </w:t>
            </w:r>
            <w:r w:rsidR="004F2438">
              <w:rPr>
                <w:rFonts w:cstheme="minorHAnsi"/>
                <w:sz w:val="24"/>
                <w:szCs w:val="24"/>
              </w:rPr>
              <w:t xml:space="preserve">και τον </w:t>
            </w:r>
            <w:r w:rsidR="004F2438" w:rsidRPr="007A3F00">
              <w:rPr>
                <w:rFonts w:cstheme="minorHAnsi"/>
                <w:sz w:val="24"/>
                <w:szCs w:val="24"/>
              </w:rPr>
              <w:t>Ν</w:t>
            </w:r>
            <w:r w:rsidR="007A3F00">
              <w:rPr>
                <w:rFonts w:cstheme="minorHAnsi"/>
                <w:sz w:val="24"/>
                <w:szCs w:val="24"/>
              </w:rPr>
              <w:t xml:space="preserve">. </w:t>
            </w:r>
            <w:r w:rsidR="004F2438" w:rsidRPr="007A3F00">
              <w:rPr>
                <w:rFonts w:cstheme="minorHAnsi"/>
                <w:sz w:val="24"/>
                <w:szCs w:val="24"/>
              </w:rPr>
              <w:t>4915/2022</w:t>
            </w:r>
            <w:r w:rsidR="007A3F00">
              <w:rPr>
                <w:rFonts w:cstheme="minorHAnsi"/>
                <w:sz w:val="24"/>
                <w:szCs w:val="24"/>
              </w:rPr>
              <w:t xml:space="preserve">, καθώς και στον Ν. </w:t>
            </w:r>
            <w:r w:rsidR="007A3F00" w:rsidRPr="005B04E2">
              <w:rPr>
                <w:rFonts w:cstheme="minorHAnsi"/>
                <w:sz w:val="24"/>
                <w:szCs w:val="24"/>
              </w:rPr>
              <w:t xml:space="preserve">3028/2002 </w:t>
            </w:r>
            <w:r w:rsidR="007A3F00">
              <w:rPr>
                <w:rFonts w:cstheme="minorHAnsi"/>
                <w:sz w:val="24"/>
                <w:szCs w:val="24"/>
              </w:rPr>
              <w:t>όπως ισχύει</w:t>
            </w:r>
            <w:r w:rsidR="007A3F00" w:rsidRPr="005B04E2">
              <w:rPr>
                <w:rFonts w:cstheme="minorHAnsi"/>
                <w:sz w:val="24"/>
                <w:szCs w:val="24"/>
              </w:rPr>
              <w:t xml:space="preserve"> και</w:t>
            </w:r>
            <w:r w:rsidR="007A3F00">
              <w:rPr>
                <w:rFonts w:cstheme="minorHAnsi"/>
                <w:sz w:val="24"/>
                <w:szCs w:val="24"/>
              </w:rPr>
              <w:t xml:space="preserve"> τον</w:t>
            </w:r>
            <w:r w:rsidR="007A3F00" w:rsidRPr="005B04E2">
              <w:rPr>
                <w:rFonts w:cstheme="minorHAnsi"/>
                <w:sz w:val="24"/>
                <w:szCs w:val="24"/>
              </w:rPr>
              <w:t xml:space="preserve"> Ν. 4858/2021</w:t>
            </w:r>
            <w:r w:rsidR="00A646E1">
              <w:rPr>
                <w:rFonts w:cstheme="minorHAnsi"/>
                <w:sz w:val="24"/>
                <w:szCs w:val="24"/>
              </w:rPr>
              <w:t>:</w:t>
            </w:r>
          </w:p>
          <w:p w14:paraId="00D4A39B" w14:textId="0E7F6D40" w:rsidR="00A646E1" w:rsidRPr="00A646E1" w:rsidRDefault="00A646E1"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 </w:t>
            </w:r>
            <w:r w:rsidRPr="00A646E1">
              <w:rPr>
                <w:rFonts w:cstheme="minorHAnsi"/>
                <w:sz w:val="24"/>
                <w:szCs w:val="24"/>
              </w:rPr>
              <w:t>Για τις προτεινόμενες πράξεις που αφορούν στον σχεδιασμό και εγκατάσταση πάσης φύσεως δικτύων και υποδομών σταθερών, ασύρματων και δορυφορικών επικοινωνιών</w:t>
            </w:r>
            <w:r w:rsidRPr="008F03B4">
              <w:rPr>
                <w:rFonts w:cstheme="minorHAnsi"/>
                <w:sz w:val="24"/>
                <w:szCs w:val="24"/>
              </w:rPr>
              <w:t xml:space="preserve">, </w:t>
            </w:r>
            <w:r w:rsidRPr="00B040AA">
              <w:rPr>
                <w:rFonts w:cstheme="minorHAnsi"/>
                <w:b/>
                <w:sz w:val="24"/>
                <w:szCs w:val="24"/>
              </w:rPr>
              <w:t>προέγκριση του ΤΔΠ από τη ΓΓΤΤ</w:t>
            </w:r>
            <w:r w:rsidRPr="008F03B4">
              <w:rPr>
                <w:rFonts w:cstheme="minorHAnsi"/>
                <w:sz w:val="24"/>
                <w:szCs w:val="24"/>
              </w:rPr>
              <w:t xml:space="preserve"> ω</w:t>
            </w:r>
            <w:r w:rsidRPr="00A646E1">
              <w:rPr>
                <w:rFonts w:cstheme="minorHAnsi"/>
                <w:sz w:val="24"/>
                <w:szCs w:val="24"/>
              </w:rPr>
              <w:t>ς προς τη συμβατότητά του</w:t>
            </w:r>
            <w:r w:rsidR="009700B2">
              <w:rPr>
                <w:rFonts w:cstheme="minorHAnsi"/>
                <w:sz w:val="24"/>
                <w:szCs w:val="24"/>
              </w:rPr>
              <w:t>ς</w:t>
            </w:r>
            <w:r w:rsidRPr="00A646E1">
              <w:rPr>
                <w:rFonts w:cstheme="minorHAnsi"/>
                <w:sz w:val="24"/>
                <w:szCs w:val="24"/>
              </w:rPr>
              <w:t xml:space="preserve"> με το Εθνικό Ευρυζωνικό Σχέδιο, σύμφωνα με την παρ.2 του Άρθρ</w:t>
            </w:r>
            <w:r>
              <w:rPr>
                <w:rFonts w:cstheme="minorHAnsi"/>
                <w:sz w:val="24"/>
                <w:szCs w:val="24"/>
              </w:rPr>
              <w:t>ο</w:t>
            </w:r>
            <w:r w:rsidRPr="00A646E1">
              <w:rPr>
                <w:rFonts w:cstheme="minorHAnsi"/>
                <w:sz w:val="24"/>
                <w:szCs w:val="24"/>
              </w:rPr>
              <w:t>υ 44 του Ν.4635/2019.</w:t>
            </w:r>
          </w:p>
          <w:p w14:paraId="2529F567" w14:textId="77777777" w:rsidR="001C6F9B" w:rsidRDefault="00A646E1"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 </w:t>
            </w:r>
            <w:r w:rsidRPr="00CB34F0">
              <w:rPr>
                <w:rFonts w:cstheme="minorHAnsi"/>
                <w:b/>
                <w:sz w:val="24"/>
                <w:szCs w:val="24"/>
              </w:rPr>
              <w:t>Άδεια εξαίρεσης</w:t>
            </w:r>
            <w:r w:rsidRPr="00A646E1">
              <w:rPr>
                <w:rFonts w:cstheme="minorHAnsi"/>
                <w:sz w:val="24"/>
                <w:szCs w:val="24"/>
              </w:rPr>
              <w:t xml:space="preserve"> από την απαγόρευση </w:t>
            </w:r>
          </w:p>
          <w:p w14:paraId="1722D8E3" w14:textId="77777777" w:rsidR="001C6F9B" w:rsidRDefault="00CB34F0"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α) </w:t>
            </w:r>
            <w:r w:rsidR="00A646E1" w:rsidRPr="00A646E1">
              <w:rPr>
                <w:rFonts w:cstheme="minorHAnsi"/>
                <w:sz w:val="24"/>
                <w:szCs w:val="24"/>
              </w:rPr>
              <w:t xml:space="preserve">της παραγράφου 4 του άρθρου </w:t>
            </w:r>
            <w:r w:rsidR="004E6FA9" w:rsidRPr="004E6FA9">
              <w:rPr>
                <w:rFonts w:cstheme="minorHAnsi"/>
                <w:sz w:val="24"/>
                <w:szCs w:val="24"/>
              </w:rPr>
              <w:t xml:space="preserve">87 </w:t>
            </w:r>
            <w:r w:rsidRPr="002D60E0">
              <w:rPr>
                <w:rFonts w:cstheme="minorHAnsi"/>
                <w:sz w:val="24"/>
                <w:szCs w:val="24"/>
              </w:rPr>
              <w:t>(</w:t>
            </w:r>
            <w:r>
              <w:rPr>
                <w:rFonts w:cstheme="minorHAnsi"/>
                <w:sz w:val="24"/>
                <w:szCs w:val="24"/>
              </w:rPr>
              <w:t xml:space="preserve">για την υποχρεωτική εγκατάσταση στο </w:t>
            </w:r>
            <w:r w:rsidRPr="004E6FA9">
              <w:rPr>
                <w:rFonts w:cstheme="minorHAnsi"/>
                <w:sz w:val="24"/>
                <w:szCs w:val="24"/>
              </w:rPr>
              <w:t>Κυβερνητικό Νέφος Δημόσιου Τομέα</w:t>
            </w:r>
            <w:r>
              <w:rPr>
                <w:rFonts w:cstheme="minorHAnsi"/>
                <w:sz w:val="24"/>
                <w:szCs w:val="24"/>
              </w:rPr>
              <w:t>),</w:t>
            </w:r>
            <w:r w:rsidRPr="004E6FA9">
              <w:rPr>
                <w:rFonts w:cstheme="minorHAnsi"/>
                <w:sz w:val="24"/>
                <w:szCs w:val="24"/>
              </w:rPr>
              <w:t xml:space="preserve"> </w:t>
            </w:r>
            <w:r w:rsidR="004E6FA9">
              <w:rPr>
                <w:rFonts w:cstheme="minorHAnsi"/>
                <w:sz w:val="24"/>
                <w:szCs w:val="24"/>
              </w:rPr>
              <w:t xml:space="preserve">και </w:t>
            </w:r>
          </w:p>
          <w:p w14:paraId="498EF8DB" w14:textId="77777777" w:rsidR="009700B2" w:rsidRDefault="00CB34F0"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β) </w:t>
            </w:r>
            <w:r w:rsidR="004E6FA9">
              <w:rPr>
                <w:rFonts w:cstheme="minorHAnsi"/>
                <w:sz w:val="24"/>
                <w:szCs w:val="24"/>
              </w:rPr>
              <w:t xml:space="preserve">της παραγράφου 4 του άρθρου </w:t>
            </w:r>
            <w:r w:rsidR="00A646E1" w:rsidRPr="00A646E1">
              <w:rPr>
                <w:rFonts w:cstheme="minorHAnsi"/>
                <w:sz w:val="24"/>
                <w:szCs w:val="24"/>
              </w:rPr>
              <w:t xml:space="preserve">88 </w:t>
            </w:r>
            <w:r>
              <w:rPr>
                <w:rFonts w:cstheme="minorHAnsi"/>
                <w:sz w:val="24"/>
                <w:szCs w:val="24"/>
              </w:rPr>
              <w:t xml:space="preserve">(για την </w:t>
            </w:r>
            <w:r w:rsidRPr="004713DB">
              <w:rPr>
                <w:rFonts w:cstheme="minorHAnsi"/>
                <w:sz w:val="24"/>
                <w:szCs w:val="24"/>
              </w:rPr>
              <w:t>προμήθεια νέου εξοπλισμού κεντρικών εξυπηρετητών και νέων αδειών χρήσης πλατφόρμας λογισμικού</w:t>
            </w:r>
            <w:r>
              <w:rPr>
                <w:rFonts w:cstheme="minorHAnsi"/>
                <w:sz w:val="24"/>
                <w:szCs w:val="24"/>
              </w:rPr>
              <w:t>),</w:t>
            </w:r>
            <w:r w:rsidRPr="00A646E1">
              <w:rPr>
                <w:rFonts w:cstheme="minorHAnsi"/>
                <w:sz w:val="24"/>
                <w:szCs w:val="24"/>
              </w:rPr>
              <w:t xml:space="preserve"> </w:t>
            </w:r>
          </w:p>
          <w:p w14:paraId="78951220" w14:textId="187C5115" w:rsidR="00A646E1" w:rsidRPr="002D60E0" w:rsidRDefault="00A646E1"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A646E1">
              <w:rPr>
                <w:rFonts w:cstheme="minorHAnsi"/>
                <w:sz w:val="24"/>
                <w:szCs w:val="24"/>
              </w:rPr>
              <w:t xml:space="preserve">του </w:t>
            </w:r>
            <w:r w:rsidR="00CB34F0">
              <w:rPr>
                <w:rFonts w:cstheme="minorHAnsi"/>
                <w:sz w:val="24"/>
                <w:szCs w:val="24"/>
              </w:rPr>
              <w:t>Ν</w:t>
            </w:r>
            <w:r w:rsidRPr="00A646E1">
              <w:rPr>
                <w:rFonts w:cstheme="minorHAnsi"/>
                <w:sz w:val="24"/>
                <w:szCs w:val="24"/>
              </w:rPr>
              <w:t>. 4727/2020</w:t>
            </w:r>
            <w:r w:rsidR="002D60E0" w:rsidRPr="002D60E0">
              <w:rPr>
                <w:rFonts w:cstheme="minorHAnsi"/>
                <w:sz w:val="24"/>
                <w:szCs w:val="24"/>
              </w:rPr>
              <w:t xml:space="preserve"> </w:t>
            </w:r>
            <w:r w:rsidR="002D60E0">
              <w:rPr>
                <w:rFonts w:cstheme="minorHAnsi"/>
                <w:sz w:val="24"/>
                <w:szCs w:val="24"/>
              </w:rPr>
              <w:t>όπως ισχύει</w:t>
            </w:r>
            <w:r w:rsidR="00CB34F0">
              <w:rPr>
                <w:rFonts w:cstheme="minorHAnsi"/>
                <w:sz w:val="24"/>
                <w:szCs w:val="24"/>
              </w:rPr>
              <w:t>,</w:t>
            </w:r>
            <w:r w:rsidR="002D60E0" w:rsidRPr="00A646E1">
              <w:rPr>
                <w:rFonts w:cstheme="minorHAnsi"/>
                <w:sz w:val="24"/>
                <w:szCs w:val="24"/>
              </w:rPr>
              <w:t xml:space="preserve"> </w:t>
            </w:r>
            <w:r w:rsidRPr="00A646E1">
              <w:rPr>
                <w:rFonts w:cstheme="minorHAnsi"/>
                <w:sz w:val="24"/>
                <w:szCs w:val="24"/>
              </w:rPr>
              <w:t>κατόπιν απόφασης του Υπουργού Ψηφιακής Διακυβέρνησης σύμφωνα με τα οριζόμενα στην παράγραφο 56 του άρθρου 107 του ίδιου νόμου.</w:t>
            </w:r>
          </w:p>
          <w:p w14:paraId="09E544E6" w14:textId="16594FEB" w:rsidR="00A646E1" w:rsidRDefault="00A646E1" w:rsidP="00A646E1">
            <w:pPr>
              <w:widowControl w:val="0"/>
              <w:tabs>
                <w:tab w:val="left" w:pos="567"/>
                <w:tab w:val="left" w:pos="8300"/>
              </w:tabs>
              <w:autoSpaceDE w:val="0"/>
              <w:autoSpaceDN w:val="0"/>
              <w:adjustRightInd w:val="0"/>
              <w:spacing w:after="0" w:line="240" w:lineRule="auto"/>
              <w:ind w:left="142" w:right="108"/>
              <w:jc w:val="both"/>
              <w:rPr>
                <w:rFonts w:ascii="Arial" w:hAnsi="Arial" w:cs="Arial"/>
                <w:color w:val="000000"/>
                <w:sz w:val="18"/>
                <w:szCs w:val="18"/>
              </w:rPr>
            </w:pPr>
            <w:r>
              <w:rPr>
                <w:rFonts w:ascii="Arial" w:hAnsi="Arial" w:cs="Arial"/>
                <w:sz w:val="24"/>
                <w:szCs w:val="24"/>
              </w:rPr>
              <w:t xml:space="preserve">- </w:t>
            </w:r>
            <w:r w:rsidRPr="00A646E1">
              <w:rPr>
                <w:rFonts w:cstheme="minorHAnsi"/>
                <w:sz w:val="24"/>
                <w:szCs w:val="24"/>
              </w:rPr>
              <w:t xml:space="preserve">Για τις προτεινόμενες πράξεις που τμήμα τους ή συνολικά αφορούν σε συστήματα ηλεκτρονικής διακίνησης εγγράφων, </w:t>
            </w:r>
            <w:r w:rsidR="003771D1" w:rsidRPr="001C6F9B">
              <w:rPr>
                <w:rFonts w:cstheme="minorHAnsi"/>
                <w:b/>
                <w:sz w:val="24"/>
                <w:szCs w:val="24"/>
              </w:rPr>
              <w:t>τεκμηρίωση</w:t>
            </w:r>
            <w:r w:rsidR="003771D1" w:rsidRPr="001C6F9B">
              <w:rPr>
                <w:rFonts w:cstheme="minorHAnsi"/>
                <w:sz w:val="24"/>
                <w:szCs w:val="24"/>
              </w:rPr>
              <w:t xml:space="preserve"> από τον δικαιούχο</w:t>
            </w:r>
            <w:r w:rsidR="00CB34F0" w:rsidRPr="001C6F9B">
              <w:rPr>
                <w:rFonts w:cstheme="minorHAnsi"/>
                <w:sz w:val="24"/>
                <w:szCs w:val="24"/>
              </w:rPr>
              <w:t xml:space="preserve">, κατόπιν </w:t>
            </w:r>
            <w:r w:rsidR="001C6F9B">
              <w:rPr>
                <w:rFonts w:cstheme="minorHAnsi"/>
                <w:sz w:val="24"/>
                <w:szCs w:val="24"/>
              </w:rPr>
              <w:t>επικοινωνίας με το</w:t>
            </w:r>
            <w:r w:rsidR="00CB34F0" w:rsidRPr="001C6F9B">
              <w:rPr>
                <w:rFonts w:cstheme="minorHAnsi"/>
                <w:sz w:val="24"/>
                <w:szCs w:val="24"/>
              </w:rPr>
              <w:t xml:space="preserve"> </w:t>
            </w:r>
            <w:r w:rsidR="009700B2" w:rsidRPr="001C6F9B">
              <w:rPr>
                <w:rFonts w:cstheme="minorHAnsi"/>
                <w:sz w:val="24"/>
                <w:szCs w:val="24"/>
              </w:rPr>
              <w:t>Υ</w:t>
            </w:r>
            <w:r w:rsidR="009700B2">
              <w:rPr>
                <w:rFonts w:cstheme="minorHAnsi"/>
                <w:sz w:val="24"/>
                <w:szCs w:val="24"/>
              </w:rPr>
              <w:t>πουργείο Ψηφιακής Διακυβέρνησης</w:t>
            </w:r>
            <w:r w:rsidR="00CB34F0">
              <w:rPr>
                <w:rFonts w:cstheme="minorHAnsi"/>
                <w:sz w:val="24"/>
                <w:szCs w:val="24"/>
              </w:rPr>
              <w:t>,</w:t>
            </w:r>
            <w:r w:rsidR="003771D1">
              <w:rPr>
                <w:rFonts w:cstheme="minorHAnsi"/>
                <w:sz w:val="24"/>
                <w:szCs w:val="24"/>
              </w:rPr>
              <w:t xml:space="preserve"> </w:t>
            </w:r>
            <w:r w:rsidRPr="00A646E1">
              <w:rPr>
                <w:rFonts w:cstheme="minorHAnsi"/>
                <w:sz w:val="24"/>
                <w:szCs w:val="24"/>
              </w:rPr>
              <w:t xml:space="preserve">ότι το φυσικό </w:t>
            </w:r>
            <w:r>
              <w:rPr>
                <w:rFonts w:cstheme="minorHAnsi"/>
                <w:sz w:val="24"/>
                <w:szCs w:val="24"/>
              </w:rPr>
              <w:t xml:space="preserve">τους </w:t>
            </w:r>
            <w:r w:rsidRPr="00A646E1">
              <w:rPr>
                <w:rFonts w:cstheme="minorHAnsi"/>
                <w:sz w:val="24"/>
                <w:szCs w:val="24"/>
              </w:rPr>
              <w:t>αντικείμενο δεν συμπεριλαμβάνεται και άρα δεν προβλέπεται να χρηματοδοτηθεί στο πλαίσιο του οριζόντιου έργου Κεντρικό Σύστημα Ηλεκτρονικής Διακίνησης Εγγράφων</w:t>
            </w:r>
            <w:r>
              <w:rPr>
                <w:rFonts w:cstheme="minorHAnsi"/>
                <w:sz w:val="24"/>
                <w:szCs w:val="24"/>
              </w:rPr>
              <w:t xml:space="preserve"> (ΚΣΗΔΕ). </w:t>
            </w:r>
          </w:p>
          <w:p w14:paraId="3B90E088" w14:textId="17A51F31" w:rsidR="00A646E1" w:rsidRDefault="004F2438"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ascii="Arial" w:hAnsi="Arial" w:cs="Arial"/>
                <w:sz w:val="24"/>
                <w:szCs w:val="24"/>
              </w:rPr>
              <w:lastRenderedPageBreak/>
              <w:t xml:space="preserve">- </w:t>
            </w:r>
            <w:r w:rsidR="00A646E1" w:rsidRPr="00A646E1">
              <w:rPr>
                <w:rFonts w:cstheme="minorHAnsi"/>
                <w:sz w:val="24"/>
                <w:szCs w:val="24"/>
              </w:rPr>
              <w:t>Για τις προτεινόμενες πράξεις που αφορούν σε προμήθεια τηλεπικοινωνιακών υπηρεσιών και υποδομών</w:t>
            </w:r>
            <w:r w:rsidR="00A646E1">
              <w:rPr>
                <w:rFonts w:cstheme="minorHAnsi"/>
                <w:sz w:val="24"/>
                <w:szCs w:val="24"/>
              </w:rPr>
              <w:t xml:space="preserve">, </w:t>
            </w:r>
            <w:r w:rsidR="00A646E1" w:rsidRPr="00B040AA">
              <w:rPr>
                <w:rFonts w:cstheme="minorHAnsi"/>
                <w:b/>
                <w:sz w:val="24"/>
                <w:szCs w:val="24"/>
              </w:rPr>
              <w:t>βεβαίωση</w:t>
            </w:r>
            <w:r w:rsidR="00A646E1" w:rsidRPr="00B040AA">
              <w:rPr>
                <w:rFonts w:cstheme="minorHAnsi"/>
                <w:sz w:val="24"/>
                <w:szCs w:val="24"/>
              </w:rPr>
              <w:t xml:space="preserve"> από</w:t>
            </w:r>
            <w:r w:rsidR="00A646E1" w:rsidRPr="008F03B4">
              <w:rPr>
                <w:rFonts w:cstheme="minorHAnsi"/>
                <w:sz w:val="24"/>
                <w:szCs w:val="24"/>
              </w:rPr>
              <w:t xml:space="preserve"> τον κύριο της πράξης του Δικτύου Δημοσίου Τομέα («ΣΥΖΕΥΞΙΣ ΙΙ»), ήτοι </w:t>
            </w:r>
            <w:r w:rsidR="00A646E1" w:rsidRPr="00B040AA">
              <w:rPr>
                <w:rFonts w:cstheme="minorHAnsi"/>
                <w:sz w:val="24"/>
                <w:szCs w:val="24"/>
              </w:rPr>
              <w:t>τη Γενική Γραμματεία Πληροφοριακών Συστημ</w:t>
            </w:r>
            <w:r w:rsidR="007A3F00" w:rsidRPr="00B040AA">
              <w:rPr>
                <w:rFonts w:cstheme="minorHAnsi"/>
                <w:sz w:val="24"/>
                <w:szCs w:val="24"/>
              </w:rPr>
              <w:t>ά</w:t>
            </w:r>
            <w:r w:rsidR="00A646E1" w:rsidRPr="00B040AA">
              <w:rPr>
                <w:rFonts w:cstheme="minorHAnsi"/>
                <w:sz w:val="24"/>
                <w:szCs w:val="24"/>
              </w:rPr>
              <w:t>των Δημόσιας Διοίκησης (ΓΓΠΣΔΔ),</w:t>
            </w:r>
            <w:r w:rsidR="00A646E1" w:rsidRPr="008F03B4">
              <w:rPr>
                <w:rFonts w:cstheme="minorHAnsi"/>
                <w:sz w:val="24"/>
                <w:szCs w:val="24"/>
              </w:rPr>
              <w:t xml:space="preserve"> ότι οι</w:t>
            </w:r>
            <w:r w:rsidR="00A646E1" w:rsidRPr="00A646E1">
              <w:rPr>
                <w:rFonts w:cstheme="minorHAnsi"/>
                <w:sz w:val="24"/>
                <w:szCs w:val="24"/>
              </w:rPr>
              <w:t xml:space="preserve"> εν λόγω δράσεις δε δύνανται να καλυφθούν ως μέρος ή συνολικά από το Δίκτυο Δημόσιου Τομέα. </w:t>
            </w:r>
          </w:p>
          <w:p w14:paraId="4624A8E5" w14:textId="77777777" w:rsidR="007A3F00" w:rsidRPr="007A3F00" w:rsidRDefault="007A3F00" w:rsidP="007A3F0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 </w:t>
            </w:r>
            <w:r w:rsidRPr="00A646E1">
              <w:rPr>
                <w:rFonts w:cstheme="minorHAnsi"/>
                <w:sz w:val="24"/>
                <w:szCs w:val="24"/>
              </w:rPr>
              <w:t>Για τις προτεινόμενες πράξεις που αφορούν</w:t>
            </w:r>
            <w:r>
              <w:rPr>
                <w:rFonts w:cstheme="minorHAnsi"/>
                <w:sz w:val="24"/>
                <w:szCs w:val="24"/>
              </w:rPr>
              <w:t xml:space="preserve"> </w:t>
            </w:r>
            <w:r w:rsidRPr="007A3F00">
              <w:rPr>
                <w:rFonts w:cstheme="minorHAnsi"/>
                <w:sz w:val="24"/>
                <w:szCs w:val="24"/>
              </w:rPr>
              <w:t>σε έργα και εργασίες κατά την έννοια του άρθρου 1 του ΠΔ 24/2019 σε κηρυγμένο μνημείο (αφορά στη δράση 28. του Marketplace)</w:t>
            </w:r>
            <w:r>
              <w:rPr>
                <w:rFonts w:cstheme="minorHAnsi"/>
                <w:sz w:val="24"/>
                <w:szCs w:val="24"/>
              </w:rPr>
              <w:t xml:space="preserve">, </w:t>
            </w:r>
            <w:r w:rsidRPr="007D0E04">
              <w:rPr>
                <w:rFonts w:cstheme="minorHAnsi"/>
                <w:b/>
                <w:sz w:val="24"/>
                <w:szCs w:val="24"/>
              </w:rPr>
              <w:t>έγκριση</w:t>
            </w:r>
            <w:r w:rsidRPr="007A3F00">
              <w:rPr>
                <w:rFonts w:cstheme="minorHAnsi"/>
                <w:sz w:val="24"/>
                <w:szCs w:val="24"/>
              </w:rPr>
              <w:t xml:space="preserve"> του Υπουργείου Πολιτισμού και Αθλητισμού, σύμφωνα με τις διατάξεις του Ν. 3028/2002 (άρθρο 10 –παρ. 4)  και του  Ν. 4858/2021 (άρθρο 10)</w:t>
            </w:r>
            <w:r>
              <w:rPr>
                <w:rFonts w:cstheme="minorHAnsi"/>
                <w:sz w:val="24"/>
                <w:szCs w:val="24"/>
              </w:rPr>
              <w:t>.</w:t>
            </w:r>
          </w:p>
          <w:p w14:paraId="400284FE"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BB4D7F8" w14:textId="77777777" w:rsidR="00AE67DE" w:rsidRDefault="001A4D5D"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9. </w:t>
            </w:r>
            <w:r w:rsidR="004C539A" w:rsidRPr="004713DB">
              <w:rPr>
                <w:rFonts w:cstheme="minorHAnsi"/>
                <w:sz w:val="24"/>
                <w:szCs w:val="24"/>
              </w:rPr>
              <w:t>Οι εφαρμογές, τα πληροφοριακά συστήματα και οι ηλεκτρονικές υπηρεσίες που πρόκειται να αναπτυχθούν στο πλαίσιο της παρούσας πρόσκλησης πρέπει να λαμβάνουν υπόψη τους και να συμμορφώνονται με:</w:t>
            </w:r>
            <w:r w:rsidR="004C539A" w:rsidRPr="004713DB">
              <w:rPr>
                <w:rFonts w:cstheme="minorHAnsi"/>
                <w:sz w:val="24"/>
                <w:szCs w:val="24"/>
              </w:rPr>
              <w:br/>
              <w:t>- Την  Εθνική Στρατηγική ΚυβερνοΑσφάλειας (ΑΔΑ:Ψ4Ρ7465ΧΘ0-Ζ6Ω), μέσω της οποίας αναπτύσσεται ο κεντρικός σχεδιασμός της Ελληνικής Πολιτείας αναφορικά με τον τομέα της ασφάλειας στον κυβερνοχώρο.</w:t>
            </w:r>
            <w:r w:rsidR="004C539A" w:rsidRPr="004713DB">
              <w:rPr>
                <w:rFonts w:cstheme="minorHAnsi"/>
                <w:sz w:val="24"/>
                <w:szCs w:val="24"/>
              </w:rPr>
              <w:br/>
              <w:t>-</w:t>
            </w:r>
            <w:r w:rsidR="0058355D">
              <w:rPr>
                <w:rFonts w:cstheme="minorHAnsi"/>
                <w:sz w:val="24"/>
                <w:szCs w:val="24"/>
              </w:rPr>
              <w:t xml:space="preserve"> </w:t>
            </w:r>
            <w:r w:rsidR="004C539A" w:rsidRPr="004713DB">
              <w:rPr>
                <w:rFonts w:cstheme="minorHAnsi"/>
                <w:sz w:val="24"/>
                <w:szCs w:val="24"/>
              </w:rPr>
              <w:t>Το</w:t>
            </w:r>
            <w:r w:rsidR="004713DB">
              <w:rPr>
                <w:rFonts w:cstheme="minorHAnsi"/>
                <w:sz w:val="24"/>
                <w:szCs w:val="24"/>
              </w:rPr>
              <w:t>ν</w:t>
            </w:r>
            <w:r w:rsidR="004C539A" w:rsidRPr="004713DB">
              <w:rPr>
                <w:rFonts w:cstheme="minorHAnsi"/>
                <w:sz w:val="24"/>
                <w:szCs w:val="24"/>
              </w:rPr>
              <w:t xml:space="preserve"> Ν. 4577/2018 (ΦΕΚ 199/Α’/03-12-2018) που ενσωματώνει την Οδηγία (ΕΕ)2016/1148/ΕΕ σχετικά με μέτρα για υψηλό κοινό επίπεδο ασφάλειας συστημάτων δικτύου και πληροφ</w:t>
            </w:r>
            <w:r w:rsidR="0058355D">
              <w:rPr>
                <w:rFonts w:cstheme="minorHAnsi"/>
                <w:sz w:val="24"/>
                <w:szCs w:val="24"/>
              </w:rPr>
              <w:t>οριών σε ολόκληρη την Ένωση.</w:t>
            </w:r>
            <w:r w:rsidR="0058355D">
              <w:rPr>
                <w:rFonts w:cstheme="minorHAnsi"/>
                <w:sz w:val="24"/>
                <w:szCs w:val="24"/>
              </w:rPr>
              <w:br/>
              <w:t>- Τ</w:t>
            </w:r>
            <w:r w:rsidR="004C539A" w:rsidRPr="004713DB">
              <w:rPr>
                <w:rFonts w:cstheme="minorHAnsi"/>
                <w:sz w:val="24"/>
                <w:szCs w:val="24"/>
              </w:rPr>
              <w:t>ο</w:t>
            </w:r>
            <w:r w:rsidR="004713DB">
              <w:rPr>
                <w:rFonts w:cstheme="minorHAnsi"/>
                <w:sz w:val="24"/>
                <w:szCs w:val="24"/>
              </w:rPr>
              <w:t>ν</w:t>
            </w:r>
            <w:r w:rsidR="004C539A" w:rsidRPr="004713DB">
              <w:rPr>
                <w:rFonts w:cstheme="minorHAnsi"/>
                <w:sz w:val="24"/>
                <w:szCs w:val="24"/>
              </w:rPr>
              <w:t xml:space="preserve"> Γενικό Κανονισμό Προσωπικών Δεδομένων (ΕΕ) 2016/67,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 </w:t>
            </w:r>
            <w:r w:rsidR="004C539A" w:rsidRPr="004713DB">
              <w:rPr>
                <w:rFonts w:cstheme="minorHAnsi"/>
                <w:sz w:val="24"/>
                <w:szCs w:val="24"/>
              </w:rPr>
              <w:br/>
              <w:t>-</w:t>
            </w:r>
            <w:r w:rsidR="0058355D">
              <w:rPr>
                <w:rFonts w:cstheme="minorHAnsi"/>
                <w:sz w:val="24"/>
                <w:szCs w:val="24"/>
              </w:rPr>
              <w:t xml:space="preserve"> </w:t>
            </w:r>
            <w:r w:rsidR="004C539A" w:rsidRPr="004713DB">
              <w:rPr>
                <w:rFonts w:cstheme="minorHAnsi"/>
                <w:sz w:val="24"/>
                <w:szCs w:val="24"/>
              </w:rPr>
              <w:t>Το Ελληνικό Πλαίσιο Παροχής Υπηρεσιών Ηλεκτρονικής Διακυβέρνησης και τα Πρότυπα Διαλειτουργικότητας (“e-gif”) (Πλαίσιο Παροχής Υπηρεσιών Ηλεκτρονικής Διακυβέρνησης, ΥΑΠ/Φ.40.4/1/989/2012-ΦΕΚ 1301/Β’/2012). Επισημαίνεται ότι τα πληροφοριακά συστήματα που πρόκειται να δημιουργηθούν στο πλαίσιο της παρούσας πρόσκλησης πρέπει να είναι "ανοικτής" αρχιτεκτονικής (ως προς τον εξοπλισμό και ως προς το λογισμικό εφαρμογών) και να χρησιμοποιούν πρότυπα που θα διασφαλίζουν: την ομαλή συνεργασία και λειτουργία, μεταξύ των επιμέρους λειτουργικών εφαρμογών, τη διαδικτυακή συνεργασία μεταξύ εφαρμογών ή/και συστημάτων, τα οποία ενδεχομένως βρίσκονται σε διαφορετικά υπολογιστικά συστήματα, την επεκτασιμότητα των πληροφοριακών συστημάτων και εφαρμογών, χωρίς αλλαγές στη δομή και αρχιτεκτον</w:t>
            </w:r>
            <w:r w:rsidR="00682453">
              <w:rPr>
                <w:rFonts w:cstheme="minorHAnsi"/>
                <w:sz w:val="24"/>
                <w:szCs w:val="24"/>
              </w:rPr>
              <w:t>ική τους.</w:t>
            </w:r>
            <w:r w:rsidR="0058355D">
              <w:rPr>
                <w:rFonts w:cstheme="minorHAnsi"/>
                <w:sz w:val="24"/>
                <w:szCs w:val="24"/>
              </w:rPr>
              <w:t xml:space="preserve"> </w:t>
            </w:r>
          </w:p>
          <w:p w14:paraId="23CE1AD0" w14:textId="7B5B9A79" w:rsidR="001A4D5D" w:rsidRPr="00B83495" w:rsidRDefault="00682453"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Τις διατάξεις του Ν</w:t>
            </w:r>
            <w:r w:rsidR="004713DB">
              <w:rPr>
                <w:rFonts w:cstheme="minorHAnsi"/>
                <w:sz w:val="24"/>
                <w:szCs w:val="24"/>
              </w:rPr>
              <w:t>.</w:t>
            </w:r>
            <w:r>
              <w:rPr>
                <w:rFonts w:cstheme="minorHAnsi"/>
                <w:sz w:val="24"/>
                <w:szCs w:val="24"/>
              </w:rPr>
              <w:t xml:space="preserve"> </w:t>
            </w:r>
            <w:r w:rsidR="004C539A" w:rsidRPr="004713DB">
              <w:rPr>
                <w:rFonts w:cstheme="minorHAnsi"/>
                <w:sz w:val="24"/>
                <w:szCs w:val="24"/>
              </w:rPr>
              <w:t>4727/2020 (ΦΕΚ 184/Α/23-09-2020) για το Κυβερνητικό Νέφος,  αναφορικά με</w:t>
            </w:r>
            <w:r w:rsidR="009700B2">
              <w:rPr>
                <w:rFonts w:cstheme="minorHAnsi"/>
                <w:sz w:val="24"/>
                <w:szCs w:val="24"/>
              </w:rPr>
              <w:t xml:space="preserve"> </w:t>
            </w:r>
            <w:r w:rsidR="004C539A" w:rsidRPr="004713DB">
              <w:rPr>
                <w:rFonts w:cstheme="minorHAnsi"/>
                <w:sz w:val="24"/>
                <w:szCs w:val="24"/>
              </w:rPr>
              <w:t>α)</w:t>
            </w:r>
            <w:r w:rsidR="009700B2">
              <w:rPr>
                <w:rFonts w:cstheme="minorHAnsi"/>
                <w:sz w:val="24"/>
                <w:szCs w:val="24"/>
              </w:rPr>
              <w:t xml:space="preserve"> </w:t>
            </w:r>
            <w:r w:rsidR="00F47BB8">
              <w:rPr>
                <w:rFonts w:cstheme="minorHAnsi"/>
                <w:sz w:val="24"/>
                <w:szCs w:val="24"/>
              </w:rPr>
              <w:t xml:space="preserve">την </w:t>
            </w:r>
            <w:r w:rsidR="004C539A" w:rsidRPr="004713DB">
              <w:rPr>
                <w:rFonts w:cstheme="minorHAnsi"/>
                <w:sz w:val="24"/>
                <w:szCs w:val="24"/>
              </w:rPr>
              <w:t>φιλοξενία των πληροφοριακών συστημάτων και εφαρμογών στις κεντρικές υποδομές Κυβερνητικού</w:t>
            </w:r>
            <w:r w:rsidR="00F47BB8">
              <w:rPr>
                <w:rFonts w:cstheme="minorHAnsi"/>
                <w:sz w:val="24"/>
                <w:szCs w:val="24"/>
              </w:rPr>
              <w:t xml:space="preserve"> Νέφους (G-</w:t>
            </w:r>
            <w:proofErr w:type="spellStart"/>
            <w:r w:rsidR="004C539A" w:rsidRPr="004713DB">
              <w:rPr>
                <w:rFonts w:cstheme="minorHAnsi"/>
                <w:sz w:val="24"/>
                <w:szCs w:val="24"/>
              </w:rPr>
              <w:t>Clou</w:t>
            </w:r>
            <w:proofErr w:type="spellEnd"/>
            <w:r w:rsidR="004C539A" w:rsidRPr="004713DB">
              <w:rPr>
                <w:rFonts w:cstheme="minorHAnsi"/>
                <w:sz w:val="24"/>
                <w:szCs w:val="24"/>
              </w:rPr>
              <w:t xml:space="preserve">d) της Γενικής Γραμματείας Πληροφοριακών Συστημάτων Δημόσιας Διοίκησης, β) </w:t>
            </w:r>
            <w:r w:rsidR="00F47BB8">
              <w:rPr>
                <w:rFonts w:cstheme="minorHAnsi"/>
                <w:sz w:val="24"/>
                <w:szCs w:val="24"/>
              </w:rPr>
              <w:t xml:space="preserve">την </w:t>
            </w:r>
            <w:r w:rsidR="004C539A" w:rsidRPr="004713DB">
              <w:rPr>
                <w:rFonts w:cstheme="minorHAnsi"/>
                <w:sz w:val="24"/>
                <w:szCs w:val="24"/>
              </w:rPr>
              <w:t>προμήθεια νέου εξοπλισμού κεντρικών εξυπηρετητών και νέων αδειών χρήσης πλατφόρμας λογισμικού</w:t>
            </w:r>
            <w:r w:rsidR="002D60E0">
              <w:rPr>
                <w:rFonts w:cstheme="minorHAnsi"/>
                <w:sz w:val="24"/>
                <w:szCs w:val="24"/>
              </w:rPr>
              <w:t>.</w:t>
            </w:r>
            <w:r w:rsidR="004C539A" w:rsidRPr="004713DB">
              <w:rPr>
                <w:rFonts w:cstheme="minorHAnsi"/>
                <w:sz w:val="24"/>
                <w:szCs w:val="24"/>
              </w:rPr>
              <w:br/>
              <w:t>- Τις διατάξεις του Ν</w:t>
            </w:r>
            <w:r w:rsidR="004713DB">
              <w:rPr>
                <w:rFonts w:cstheme="minorHAnsi"/>
                <w:sz w:val="24"/>
                <w:szCs w:val="24"/>
              </w:rPr>
              <w:t>.</w:t>
            </w:r>
            <w:r w:rsidR="004C539A" w:rsidRPr="004713DB">
              <w:rPr>
                <w:rFonts w:cstheme="minorHAnsi"/>
                <w:sz w:val="24"/>
                <w:szCs w:val="24"/>
              </w:rPr>
              <w:t xml:space="preserve"> 4727/2020 (ΦΕΚ 184/Α/23-09-2020) για την Ηλεκτρονική Προσβασιμότητα, που ενσωματώνει την Οδηγία</w:t>
            </w:r>
            <w:r w:rsidR="00F70176">
              <w:rPr>
                <w:rFonts w:cstheme="minorHAnsi"/>
                <w:sz w:val="24"/>
                <w:szCs w:val="24"/>
              </w:rPr>
              <w:t xml:space="preserve"> </w:t>
            </w:r>
            <w:r w:rsidR="004C539A" w:rsidRPr="004713DB">
              <w:rPr>
                <w:rFonts w:cstheme="minorHAnsi"/>
                <w:sz w:val="24"/>
                <w:szCs w:val="24"/>
              </w:rPr>
              <w:t>(ΕΕ) 2016/2102 του Ευρωπαϊκου Κοινοβουλίου και του Συμβουλίου,  της  26ης Οκτωβρίου 2016, για την προσβασιμότητα των ιστoτόπων και των εφαρμογών για φορητές συσκευές των οργανισμών του δημόσιου τομέα, η οποία -συμπληρωματικά της ήδη ισχύουσας εθνικής νομοθεσίας – καθορίζει συγκεκριμένες απαιτήσεις προσβασιμότητας που πρέπει να τηρούνται κατά το</w:t>
            </w:r>
            <w:r w:rsidR="004713DB">
              <w:rPr>
                <w:rFonts w:cstheme="minorHAnsi"/>
                <w:sz w:val="24"/>
                <w:szCs w:val="24"/>
              </w:rPr>
              <w:t>ν</w:t>
            </w:r>
            <w:r w:rsidR="004C539A" w:rsidRPr="004713DB">
              <w:rPr>
                <w:rFonts w:cstheme="minorHAnsi"/>
                <w:sz w:val="24"/>
                <w:szCs w:val="24"/>
              </w:rPr>
              <w:t xml:space="preserve"> σχεδιασμό, την ανάπτυξη, λειτουργία και συντήρηση των ιστoτόπων και των εφαρμογών για φορητές συσκευές των οργανισμών του δημόσιου τομέα, προκειμένου να καθίστανται προσβάσιμα σε όλους τους χρήστες, συμπεριλαμβανομένων των ατόμων με αναπηρίες, καθώς και το πρότυπο ΕΝ 301 549 V1.1.2 (2015-04), «Accessibility  requirements suitable for public procurement of ICT products and services in Europe»), που θεσπίστηκε με την Εκτελεστική Απόφαση (ΕΕ) 2018/2048 της Επιτροπής της 20ής Δεκεμβρίου 2018, έως ότου να δημοσιευθούν στην Επίσημη Εφημερίδα της Ευρωπαϊκής Ένωσης στοιχεία αναφοράς που παραπέμπουν σε μια πιο πρόσφατη έκδοση</w:t>
            </w:r>
            <w:r w:rsidR="00F47BB8">
              <w:rPr>
                <w:rFonts w:cstheme="minorHAnsi"/>
                <w:sz w:val="24"/>
                <w:szCs w:val="24"/>
              </w:rPr>
              <w:t xml:space="preserve"> </w:t>
            </w:r>
            <w:r w:rsidR="004C539A" w:rsidRPr="004713DB">
              <w:rPr>
                <w:rFonts w:cstheme="minorHAnsi"/>
                <w:sz w:val="24"/>
                <w:szCs w:val="24"/>
              </w:rPr>
              <w:t xml:space="preserve">(ΕΝ301549V2.1.2(2018-08) του </w:t>
            </w:r>
            <w:r w:rsidR="004C539A" w:rsidRPr="004713DB">
              <w:rPr>
                <w:rFonts w:cstheme="minorHAnsi"/>
                <w:sz w:val="24"/>
                <w:szCs w:val="24"/>
              </w:rPr>
              <w:lastRenderedPageBreak/>
              <w:t>ευρωπαϊκού προτύπου και του επιπέδου συμμόρφωσης «ΑΑ».</w:t>
            </w:r>
          </w:p>
          <w:p w14:paraId="34E76F9C" w14:textId="77777777" w:rsidR="00BC63E9" w:rsidRDefault="00BC63E9"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2DB1898B" w14:textId="10D538BB" w:rsidR="008406F9" w:rsidRPr="00650AC2" w:rsidRDefault="008406F9" w:rsidP="008406F9">
            <w:pPr>
              <w:widowControl w:val="0"/>
              <w:tabs>
                <w:tab w:val="left" w:pos="567"/>
                <w:tab w:val="left" w:pos="8300"/>
              </w:tabs>
              <w:autoSpaceDE w:val="0"/>
              <w:autoSpaceDN w:val="0"/>
              <w:adjustRightInd w:val="0"/>
              <w:spacing w:after="0" w:line="240" w:lineRule="auto"/>
              <w:ind w:left="142" w:right="108"/>
              <w:jc w:val="both"/>
              <w:rPr>
                <w:rFonts w:cstheme="minorHAnsi"/>
                <w:b/>
                <w:sz w:val="24"/>
                <w:szCs w:val="24"/>
              </w:rPr>
            </w:pPr>
            <w:r w:rsidRPr="00650AC2">
              <w:rPr>
                <w:rFonts w:cstheme="minorHAnsi"/>
                <w:sz w:val="24"/>
                <w:szCs w:val="24"/>
              </w:rPr>
              <w:t xml:space="preserve">10. Κάθε προτεινόμενη πράξη θα συνοδεύεται από </w:t>
            </w:r>
            <w:r w:rsidR="00437680" w:rsidRPr="00650AC2">
              <w:rPr>
                <w:rFonts w:cstheme="minorHAnsi"/>
                <w:sz w:val="24"/>
                <w:szCs w:val="24"/>
              </w:rPr>
              <w:t>μελέτη</w:t>
            </w:r>
            <w:r w:rsidRPr="00650AC2">
              <w:rPr>
                <w:rFonts w:cstheme="minorHAnsi"/>
                <w:sz w:val="24"/>
                <w:szCs w:val="24"/>
              </w:rPr>
              <w:t xml:space="preserve">, </w:t>
            </w:r>
            <w:r w:rsidR="00A060F5">
              <w:rPr>
                <w:rFonts w:cstheme="minorHAnsi"/>
                <w:sz w:val="24"/>
                <w:szCs w:val="24"/>
              </w:rPr>
              <w:t xml:space="preserve">η οποία θα εκπονηθεί από ανεξάρτητο </w:t>
            </w:r>
            <w:r w:rsidR="00A060F5" w:rsidRPr="00650AC2">
              <w:rPr>
                <w:rFonts w:cstheme="minorHAnsi"/>
                <w:sz w:val="24"/>
                <w:szCs w:val="24"/>
              </w:rPr>
              <w:t>σύμβουλο</w:t>
            </w:r>
            <w:r w:rsidR="00A060F5">
              <w:rPr>
                <w:rFonts w:cstheme="minorHAnsi"/>
                <w:sz w:val="24"/>
                <w:szCs w:val="24"/>
              </w:rPr>
              <w:t>,</w:t>
            </w:r>
            <w:r w:rsidR="00A060F5" w:rsidRPr="00650AC2">
              <w:rPr>
                <w:rFonts w:cstheme="minorHAnsi"/>
                <w:sz w:val="24"/>
                <w:szCs w:val="24"/>
              </w:rPr>
              <w:t xml:space="preserve"> </w:t>
            </w:r>
            <w:r w:rsidR="00342A60" w:rsidRPr="00650AC2">
              <w:rPr>
                <w:rFonts w:cstheme="minorHAnsi"/>
                <w:sz w:val="24"/>
                <w:szCs w:val="24"/>
              </w:rPr>
              <w:t xml:space="preserve">μετά από ανάθεση από τον </w:t>
            </w:r>
            <w:r w:rsidR="00E3177A" w:rsidRPr="00650AC2">
              <w:rPr>
                <w:rFonts w:cstheme="minorHAnsi"/>
                <w:sz w:val="24"/>
                <w:szCs w:val="24"/>
              </w:rPr>
              <w:t xml:space="preserve">δικαιούχο </w:t>
            </w:r>
            <w:r w:rsidR="00342A60" w:rsidRPr="00650AC2">
              <w:rPr>
                <w:rFonts w:cstheme="minorHAnsi"/>
                <w:sz w:val="24"/>
                <w:szCs w:val="24"/>
              </w:rPr>
              <w:t>δήμο</w:t>
            </w:r>
            <w:r w:rsidR="00A060F5">
              <w:rPr>
                <w:rFonts w:cstheme="minorHAnsi"/>
                <w:sz w:val="24"/>
                <w:szCs w:val="24"/>
              </w:rPr>
              <w:t>.</w:t>
            </w:r>
            <w:r w:rsidR="0023753E">
              <w:rPr>
                <w:rFonts w:cstheme="minorHAnsi"/>
                <w:sz w:val="24"/>
                <w:szCs w:val="24"/>
              </w:rPr>
              <w:t xml:space="preserve"> </w:t>
            </w:r>
            <w:r w:rsidR="004D1B7D" w:rsidRPr="00B040AA">
              <w:rPr>
                <w:rFonts w:cstheme="minorHAnsi"/>
                <w:sz w:val="24"/>
                <w:szCs w:val="24"/>
              </w:rPr>
              <w:t>Στη</w:t>
            </w:r>
            <w:r w:rsidR="00336A15">
              <w:rPr>
                <w:rFonts w:cstheme="minorHAnsi"/>
                <w:sz w:val="24"/>
                <w:szCs w:val="24"/>
              </w:rPr>
              <w:t xml:space="preserve">ν παραπάνω </w:t>
            </w:r>
            <w:r w:rsidR="004D1B7D" w:rsidRPr="00B040AA">
              <w:rPr>
                <w:rFonts w:cstheme="minorHAnsi"/>
                <w:sz w:val="24"/>
                <w:szCs w:val="24"/>
              </w:rPr>
              <w:t xml:space="preserve"> μελέτη </w:t>
            </w:r>
            <w:r w:rsidR="00BC2369">
              <w:rPr>
                <w:rFonts w:cstheme="minorHAnsi"/>
                <w:sz w:val="24"/>
                <w:szCs w:val="24"/>
              </w:rPr>
              <w:t xml:space="preserve">δράσεων </w:t>
            </w:r>
            <w:r w:rsidR="004D1B7D" w:rsidRPr="00B040AA">
              <w:rPr>
                <w:rFonts w:cstheme="minorHAnsi"/>
                <w:sz w:val="24"/>
                <w:szCs w:val="24"/>
              </w:rPr>
              <w:t>ψηφιακού μετασχηματισμού του δήμου</w:t>
            </w:r>
            <w:r w:rsidR="004D1B7D" w:rsidRPr="00B040AA" w:rsidDel="004D1B7D">
              <w:rPr>
                <w:rFonts w:cstheme="minorHAnsi"/>
                <w:sz w:val="24"/>
                <w:szCs w:val="24"/>
              </w:rPr>
              <w:t xml:space="preserve"> </w:t>
            </w:r>
            <w:r w:rsidRPr="00B040AA">
              <w:rPr>
                <w:rFonts w:cstheme="minorHAnsi"/>
                <w:sz w:val="24"/>
                <w:szCs w:val="24"/>
              </w:rPr>
              <w:t>θα αποτυπώνονται</w:t>
            </w:r>
            <w:r w:rsidR="00A060F5">
              <w:rPr>
                <w:rFonts w:cstheme="minorHAnsi"/>
                <w:sz w:val="24"/>
                <w:szCs w:val="24"/>
              </w:rPr>
              <w:t xml:space="preserve">, </w:t>
            </w:r>
            <w:r w:rsidR="00A060F5" w:rsidRPr="00650AC2">
              <w:rPr>
                <w:rFonts w:cstheme="minorHAnsi"/>
                <w:sz w:val="24"/>
                <w:szCs w:val="24"/>
              </w:rPr>
              <w:t xml:space="preserve">σύμφωνα με το πρότυπο μελέτης </w:t>
            </w:r>
            <w:r w:rsidR="00A060F5">
              <w:rPr>
                <w:rFonts w:cstheme="minorHAnsi"/>
                <w:sz w:val="24"/>
                <w:szCs w:val="24"/>
              </w:rPr>
              <w:t xml:space="preserve">δράσεων ψηφιακού μετασχηματισμού των ΟΤΑ </w:t>
            </w:r>
            <w:r w:rsidR="00A060F5" w:rsidRPr="00650AC2">
              <w:rPr>
                <w:rFonts w:cstheme="minorHAnsi"/>
                <w:sz w:val="24"/>
                <w:szCs w:val="24"/>
              </w:rPr>
              <w:t>(</w:t>
            </w:r>
            <w:r w:rsidR="00A060F5" w:rsidRPr="00EC5C01">
              <w:rPr>
                <w:rFonts w:cstheme="minorHAnsi"/>
                <w:b/>
                <w:sz w:val="24"/>
                <w:szCs w:val="24"/>
                <w:u w:val="single"/>
              </w:rPr>
              <w:t>Παράρτημα Γ</w:t>
            </w:r>
            <w:r w:rsidR="00A060F5" w:rsidRPr="00650AC2">
              <w:rPr>
                <w:rFonts w:cstheme="minorHAnsi"/>
                <w:sz w:val="24"/>
                <w:szCs w:val="24"/>
              </w:rPr>
              <w:t>)</w:t>
            </w:r>
            <w:r w:rsidRPr="00B040AA">
              <w:rPr>
                <w:rFonts w:cstheme="minorHAnsi"/>
                <w:sz w:val="24"/>
                <w:szCs w:val="24"/>
              </w:rPr>
              <w:t xml:space="preserve">: </w:t>
            </w:r>
            <w:r w:rsidR="00EF5A4C" w:rsidRPr="00B040AA">
              <w:rPr>
                <w:rFonts w:cstheme="minorHAnsi"/>
                <w:sz w:val="24"/>
                <w:szCs w:val="24"/>
              </w:rPr>
              <w:t>η ψηφιακή στρατηγική/</w:t>
            </w:r>
            <w:r w:rsidRPr="00B040AA">
              <w:rPr>
                <w:rFonts w:cstheme="minorHAnsi"/>
                <w:sz w:val="24"/>
                <w:szCs w:val="24"/>
              </w:rPr>
              <w:t xml:space="preserve">στρατηγικές </w:t>
            </w:r>
            <w:r w:rsidR="00616293" w:rsidRPr="00B040AA">
              <w:rPr>
                <w:rFonts w:cstheme="minorHAnsi"/>
                <w:sz w:val="24"/>
                <w:szCs w:val="24"/>
              </w:rPr>
              <w:t xml:space="preserve">επιλογές </w:t>
            </w:r>
            <w:r w:rsidR="00F01E6A" w:rsidRPr="00B040AA">
              <w:rPr>
                <w:rFonts w:cstheme="minorHAnsi"/>
                <w:sz w:val="24"/>
                <w:szCs w:val="24"/>
              </w:rPr>
              <w:t xml:space="preserve">των </w:t>
            </w:r>
            <w:r w:rsidR="00762F4E" w:rsidRPr="00B040AA">
              <w:rPr>
                <w:rFonts w:cstheme="minorHAnsi"/>
                <w:sz w:val="24"/>
                <w:szCs w:val="24"/>
              </w:rPr>
              <w:t xml:space="preserve">δράσεων </w:t>
            </w:r>
            <w:r w:rsidR="00616293" w:rsidRPr="00B040AA">
              <w:rPr>
                <w:rFonts w:cstheme="minorHAnsi"/>
                <w:sz w:val="24"/>
                <w:szCs w:val="24"/>
              </w:rPr>
              <w:t xml:space="preserve">από το </w:t>
            </w:r>
            <w:r w:rsidR="00616293" w:rsidRPr="00B040AA">
              <w:rPr>
                <w:rFonts w:cstheme="minorHAnsi"/>
                <w:sz w:val="24"/>
                <w:szCs w:val="24"/>
                <w:lang w:val="en-US"/>
              </w:rPr>
              <w:t>marketplace</w:t>
            </w:r>
            <w:r w:rsidR="007D0515" w:rsidRPr="00B040AA">
              <w:rPr>
                <w:rFonts w:cstheme="minorHAnsi"/>
                <w:sz w:val="24"/>
                <w:szCs w:val="24"/>
              </w:rPr>
              <w:t xml:space="preserve"> που προτείνοντα</w:t>
            </w:r>
            <w:r w:rsidR="00616293" w:rsidRPr="00B040AA">
              <w:rPr>
                <w:rFonts w:cstheme="minorHAnsi"/>
                <w:sz w:val="24"/>
                <w:szCs w:val="24"/>
              </w:rPr>
              <w:t>ι από τον δικαιούχο δήμο</w:t>
            </w:r>
            <w:r w:rsidR="00616293" w:rsidRPr="008F03B4">
              <w:rPr>
                <w:rFonts w:cstheme="minorHAnsi"/>
                <w:sz w:val="24"/>
                <w:szCs w:val="24"/>
              </w:rPr>
              <w:t>,</w:t>
            </w:r>
            <w:r w:rsidR="00616293" w:rsidRPr="00650AC2">
              <w:rPr>
                <w:rFonts w:cstheme="minorHAnsi"/>
                <w:sz w:val="24"/>
                <w:szCs w:val="24"/>
              </w:rPr>
              <w:t xml:space="preserve"> </w:t>
            </w:r>
            <w:r w:rsidR="00EF5A4C">
              <w:rPr>
                <w:rFonts w:cstheme="minorHAnsi"/>
                <w:sz w:val="24"/>
                <w:szCs w:val="24"/>
              </w:rPr>
              <w:t xml:space="preserve">οι σχετιζόμενες πράξεις του δήμου που </w:t>
            </w:r>
            <w:r w:rsidR="00EF5A4C" w:rsidRPr="00650AC2">
              <w:rPr>
                <w:rFonts w:cstheme="minorHAnsi"/>
                <w:sz w:val="24"/>
                <w:szCs w:val="24"/>
              </w:rPr>
              <w:t xml:space="preserve">έχουν υποβληθεί ή/και εγκριθεί για χρηματοδότηση στο πλαίσιο άλλων </w:t>
            </w:r>
            <w:r w:rsidR="0033189F">
              <w:rPr>
                <w:rFonts w:cstheme="minorHAnsi"/>
                <w:sz w:val="24"/>
                <w:szCs w:val="24"/>
              </w:rPr>
              <w:t xml:space="preserve">Προγραμμάτων ανεξαρτήτων </w:t>
            </w:r>
            <w:r w:rsidR="00EF5A4C" w:rsidRPr="00650AC2">
              <w:rPr>
                <w:rFonts w:cstheme="minorHAnsi"/>
                <w:sz w:val="24"/>
                <w:szCs w:val="24"/>
              </w:rPr>
              <w:t>χρηματοδοτικών μέσων</w:t>
            </w:r>
            <w:r w:rsidR="0033189F">
              <w:rPr>
                <w:rFonts w:cstheme="minorHAnsi"/>
                <w:sz w:val="24"/>
                <w:szCs w:val="24"/>
              </w:rPr>
              <w:t>,</w:t>
            </w:r>
            <w:r w:rsidR="00EF5A4C" w:rsidRPr="00650AC2">
              <w:rPr>
                <w:rFonts w:cstheme="minorHAnsi"/>
                <w:sz w:val="24"/>
                <w:szCs w:val="24"/>
              </w:rPr>
              <w:t xml:space="preserve"> </w:t>
            </w:r>
            <w:r w:rsidR="00F01E6A" w:rsidRPr="00650AC2">
              <w:rPr>
                <w:rFonts w:cstheme="minorHAnsi"/>
                <w:sz w:val="24"/>
                <w:szCs w:val="24"/>
              </w:rPr>
              <w:t xml:space="preserve">και </w:t>
            </w:r>
            <w:r w:rsidR="00616293" w:rsidRPr="00650AC2">
              <w:rPr>
                <w:rFonts w:cstheme="minorHAnsi"/>
                <w:sz w:val="24"/>
                <w:szCs w:val="24"/>
              </w:rPr>
              <w:t xml:space="preserve">οι </w:t>
            </w:r>
            <w:r w:rsidR="00346B7D" w:rsidRPr="00346B7D">
              <w:rPr>
                <w:rFonts w:cstheme="minorHAnsi"/>
                <w:b/>
                <w:sz w:val="24"/>
                <w:szCs w:val="24"/>
              </w:rPr>
              <w:t xml:space="preserve">τεχνικές </w:t>
            </w:r>
            <w:r w:rsidRPr="00346B7D">
              <w:rPr>
                <w:rFonts w:cstheme="minorHAnsi"/>
                <w:b/>
                <w:sz w:val="24"/>
                <w:szCs w:val="24"/>
              </w:rPr>
              <w:t>προδιαγραφές</w:t>
            </w:r>
            <w:r w:rsidRPr="00650AC2">
              <w:rPr>
                <w:rFonts w:cstheme="minorHAnsi"/>
                <w:sz w:val="24"/>
                <w:szCs w:val="24"/>
              </w:rPr>
              <w:t xml:space="preserve"> </w:t>
            </w:r>
            <w:r w:rsidR="00F01E6A" w:rsidRPr="00650AC2">
              <w:rPr>
                <w:rFonts w:cstheme="minorHAnsi"/>
                <w:sz w:val="24"/>
                <w:szCs w:val="24"/>
              </w:rPr>
              <w:t xml:space="preserve">ανά </w:t>
            </w:r>
            <w:r w:rsidR="00762F4E">
              <w:rPr>
                <w:rFonts w:cstheme="minorHAnsi"/>
                <w:sz w:val="24"/>
                <w:szCs w:val="24"/>
              </w:rPr>
              <w:t xml:space="preserve">δράση </w:t>
            </w:r>
            <w:r w:rsidR="00F01E6A" w:rsidRPr="00650AC2">
              <w:rPr>
                <w:rFonts w:cstheme="minorHAnsi"/>
                <w:sz w:val="24"/>
                <w:szCs w:val="24"/>
              </w:rPr>
              <w:t>που προτείνεται από τον δήμο. Επιπλέον</w:t>
            </w:r>
            <w:r w:rsidR="00336A15">
              <w:rPr>
                <w:rFonts w:cstheme="minorHAnsi"/>
                <w:sz w:val="24"/>
                <w:szCs w:val="24"/>
              </w:rPr>
              <w:t>,</w:t>
            </w:r>
            <w:r w:rsidR="00DF1FDA" w:rsidRPr="00650AC2">
              <w:rPr>
                <w:rFonts w:cstheme="minorHAnsi"/>
                <w:sz w:val="24"/>
                <w:szCs w:val="24"/>
              </w:rPr>
              <w:t xml:space="preserve"> στ</w:t>
            </w:r>
            <w:r w:rsidR="00A010EC" w:rsidRPr="00650AC2">
              <w:rPr>
                <w:rFonts w:cstheme="minorHAnsi"/>
                <w:sz w:val="24"/>
                <w:szCs w:val="24"/>
              </w:rPr>
              <w:t xml:space="preserve">η μελέτη </w:t>
            </w:r>
            <w:r w:rsidR="00336A15">
              <w:rPr>
                <w:rFonts w:cstheme="minorHAnsi"/>
                <w:sz w:val="24"/>
                <w:szCs w:val="24"/>
              </w:rPr>
              <w:t xml:space="preserve">δράσεων </w:t>
            </w:r>
            <w:r w:rsidR="00A010EC" w:rsidRPr="00650AC2">
              <w:rPr>
                <w:rFonts w:cstheme="minorHAnsi"/>
                <w:sz w:val="24"/>
                <w:szCs w:val="24"/>
              </w:rPr>
              <w:t xml:space="preserve">ψηφιακού μετασχηματισμού του δήμου </w:t>
            </w:r>
            <w:r w:rsidR="00DF1FDA" w:rsidRPr="00650AC2">
              <w:rPr>
                <w:rFonts w:cstheme="minorHAnsi"/>
                <w:sz w:val="24"/>
                <w:szCs w:val="24"/>
              </w:rPr>
              <w:t>θα αποτυπώνεται</w:t>
            </w:r>
            <w:r w:rsidR="00616293" w:rsidRPr="00650AC2">
              <w:rPr>
                <w:rFonts w:cstheme="minorHAnsi"/>
                <w:sz w:val="24"/>
                <w:szCs w:val="24"/>
              </w:rPr>
              <w:t xml:space="preserve"> </w:t>
            </w:r>
            <w:r w:rsidR="00F01E6A" w:rsidRPr="00650AC2">
              <w:rPr>
                <w:rFonts w:cstheme="minorHAnsi"/>
                <w:sz w:val="24"/>
                <w:szCs w:val="24"/>
              </w:rPr>
              <w:t xml:space="preserve">η </w:t>
            </w:r>
            <w:r w:rsidRPr="00650AC2">
              <w:rPr>
                <w:rFonts w:cstheme="minorHAnsi"/>
                <w:sz w:val="24"/>
                <w:szCs w:val="24"/>
              </w:rPr>
              <w:t xml:space="preserve">κοστολόγηση </w:t>
            </w:r>
            <w:r w:rsidR="00B00F97" w:rsidRPr="00650AC2">
              <w:rPr>
                <w:rFonts w:cstheme="minorHAnsi"/>
                <w:sz w:val="24"/>
                <w:szCs w:val="24"/>
              </w:rPr>
              <w:t xml:space="preserve">των </w:t>
            </w:r>
            <w:r w:rsidR="00F01E6A" w:rsidRPr="00650AC2">
              <w:rPr>
                <w:rFonts w:cstheme="minorHAnsi"/>
                <w:sz w:val="24"/>
                <w:szCs w:val="24"/>
              </w:rPr>
              <w:t xml:space="preserve">παραπάνω </w:t>
            </w:r>
            <w:r w:rsidR="00762F4E">
              <w:rPr>
                <w:rFonts w:cstheme="minorHAnsi"/>
                <w:sz w:val="24"/>
                <w:szCs w:val="24"/>
              </w:rPr>
              <w:t>δράσεων</w:t>
            </w:r>
            <w:r w:rsidR="00B00F97" w:rsidRPr="00650AC2">
              <w:rPr>
                <w:rFonts w:cstheme="minorHAnsi"/>
                <w:sz w:val="24"/>
                <w:szCs w:val="24"/>
              </w:rPr>
              <w:t xml:space="preserve">, λαμβάνοντας υπόψη τα παραδοτέα της/των </w:t>
            </w:r>
            <w:r w:rsidR="00F22FF7" w:rsidRPr="00650AC2">
              <w:rPr>
                <w:rFonts w:cstheme="minorHAnsi"/>
                <w:sz w:val="24"/>
                <w:szCs w:val="24"/>
              </w:rPr>
              <w:t>Ε</w:t>
            </w:r>
            <w:r w:rsidRPr="00650AC2">
              <w:rPr>
                <w:rFonts w:cstheme="minorHAnsi"/>
                <w:sz w:val="24"/>
                <w:szCs w:val="24"/>
              </w:rPr>
              <w:t>πιτροπή</w:t>
            </w:r>
            <w:r w:rsidR="00B00F97" w:rsidRPr="00650AC2">
              <w:rPr>
                <w:rFonts w:cstheme="minorHAnsi"/>
                <w:sz w:val="24"/>
                <w:szCs w:val="24"/>
              </w:rPr>
              <w:t>ς/ών</w:t>
            </w:r>
            <w:r w:rsidRPr="00650AC2">
              <w:rPr>
                <w:rFonts w:cstheme="minorHAnsi"/>
                <w:sz w:val="24"/>
                <w:szCs w:val="24"/>
              </w:rPr>
              <w:t xml:space="preserve"> </w:t>
            </w:r>
            <w:r w:rsidR="00F22FF7" w:rsidRPr="00650AC2">
              <w:rPr>
                <w:rFonts w:cstheme="minorHAnsi"/>
                <w:sz w:val="24"/>
                <w:szCs w:val="24"/>
              </w:rPr>
              <w:t>Δ</w:t>
            </w:r>
            <w:r w:rsidRPr="00650AC2">
              <w:rPr>
                <w:rFonts w:cstheme="minorHAnsi"/>
                <w:sz w:val="24"/>
                <w:szCs w:val="24"/>
              </w:rPr>
              <w:t xml:space="preserve">ιερεύνησης </w:t>
            </w:r>
            <w:r w:rsidR="00F22FF7" w:rsidRPr="00650AC2">
              <w:rPr>
                <w:rFonts w:cstheme="minorHAnsi"/>
                <w:sz w:val="24"/>
                <w:szCs w:val="24"/>
              </w:rPr>
              <w:t>Τ</w:t>
            </w:r>
            <w:r w:rsidRPr="00650AC2">
              <w:rPr>
                <w:rFonts w:cstheme="minorHAnsi"/>
                <w:sz w:val="24"/>
                <w:szCs w:val="24"/>
              </w:rPr>
              <w:t>ιμών</w:t>
            </w:r>
            <w:r w:rsidR="00B00F97" w:rsidRPr="00650AC2">
              <w:rPr>
                <w:rFonts w:cstheme="minorHAnsi"/>
                <w:sz w:val="24"/>
                <w:szCs w:val="24"/>
              </w:rPr>
              <w:t xml:space="preserve"> του </w:t>
            </w:r>
            <w:r w:rsidR="00F01E6A" w:rsidRPr="00650AC2">
              <w:rPr>
                <w:rFonts w:cstheme="minorHAnsi"/>
                <w:sz w:val="24"/>
                <w:szCs w:val="24"/>
              </w:rPr>
              <w:t xml:space="preserve">δικαιούχου </w:t>
            </w:r>
            <w:r w:rsidR="00B00F97" w:rsidRPr="00650AC2">
              <w:rPr>
                <w:rFonts w:cstheme="minorHAnsi"/>
                <w:sz w:val="24"/>
                <w:szCs w:val="24"/>
              </w:rPr>
              <w:t>δήμου</w:t>
            </w:r>
            <w:r w:rsidRPr="00650AC2">
              <w:rPr>
                <w:rFonts w:cstheme="minorHAnsi"/>
                <w:sz w:val="24"/>
                <w:szCs w:val="24"/>
              </w:rPr>
              <w:t>,</w:t>
            </w:r>
            <w:r w:rsidR="00B00F97" w:rsidRPr="00650AC2">
              <w:rPr>
                <w:rFonts w:cstheme="minorHAnsi"/>
                <w:sz w:val="24"/>
                <w:szCs w:val="24"/>
              </w:rPr>
              <w:t xml:space="preserve"> </w:t>
            </w:r>
            <w:r w:rsidR="007D0515">
              <w:rPr>
                <w:rFonts w:cstheme="minorHAnsi"/>
                <w:sz w:val="24"/>
                <w:szCs w:val="24"/>
              </w:rPr>
              <w:t xml:space="preserve">όπου θα αποτυπώνονται τα </w:t>
            </w:r>
            <w:r w:rsidR="00B00F97" w:rsidRPr="00650AC2">
              <w:rPr>
                <w:rFonts w:cstheme="minorHAnsi"/>
                <w:sz w:val="24"/>
                <w:szCs w:val="24"/>
              </w:rPr>
              <w:t>απ</w:t>
            </w:r>
            <w:r w:rsidRPr="00650AC2">
              <w:rPr>
                <w:rFonts w:cstheme="minorHAnsi"/>
                <w:sz w:val="24"/>
                <w:szCs w:val="24"/>
              </w:rPr>
              <w:t xml:space="preserve">οτελέσματα έρευνας αγοράς </w:t>
            </w:r>
            <w:r w:rsidR="00F01E6A" w:rsidRPr="00650AC2">
              <w:rPr>
                <w:rFonts w:cstheme="minorHAnsi"/>
                <w:sz w:val="24"/>
                <w:szCs w:val="24"/>
              </w:rPr>
              <w:t xml:space="preserve">(τουλάχιστον </w:t>
            </w:r>
            <w:r w:rsidR="00F22FF7" w:rsidRPr="00650AC2">
              <w:rPr>
                <w:rFonts w:cstheme="minorHAnsi"/>
                <w:b/>
                <w:sz w:val="24"/>
                <w:szCs w:val="24"/>
              </w:rPr>
              <w:t>τρεις</w:t>
            </w:r>
            <w:r w:rsidR="00F22FF7" w:rsidRPr="00650AC2">
              <w:rPr>
                <w:rFonts w:cstheme="minorHAnsi"/>
                <w:sz w:val="24"/>
                <w:szCs w:val="24"/>
              </w:rPr>
              <w:t xml:space="preserve"> </w:t>
            </w:r>
            <w:r w:rsidR="00F01E6A" w:rsidRPr="00650AC2">
              <w:rPr>
                <w:rFonts w:cstheme="minorHAnsi"/>
                <w:sz w:val="24"/>
                <w:szCs w:val="24"/>
              </w:rPr>
              <w:t xml:space="preserve">μη δεσμευτικές προσφορές από </w:t>
            </w:r>
            <w:r w:rsidR="00F22FF7" w:rsidRPr="00650AC2">
              <w:rPr>
                <w:rFonts w:cstheme="minorHAnsi"/>
                <w:b/>
                <w:sz w:val="24"/>
                <w:szCs w:val="24"/>
              </w:rPr>
              <w:t>τρεις</w:t>
            </w:r>
            <w:r w:rsidR="00F22FF7" w:rsidRPr="00650AC2">
              <w:rPr>
                <w:rFonts w:cstheme="minorHAnsi"/>
                <w:sz w:val="24"/>
                <w:szCs w:val="24"/>
              </w:rPr>
              <w:t xml:space="preserve"> </w:t>
            </w:r>
            <w:r w:rsidR="00F01E6A" w:rsidRPr="00650AC2">
              <w:rPr>
                <w:rFonts w:cstheme="minorHAnsi"/>
                <w:sz w:val="24"/>
                <w:szCs w:val="24"/>
              </w:rPr>
              <w:t>ανεξάρτητους μεταξύ τους προμηθευτές)</w:t>
            </w:r>
            <w:r w:rsidR="00A060F5">
              <w:rPr>
                <w:rFonts w:cstheme="minorHAnsi"/>
                <w:sz w:val="24"/>
                <w:szCs w:val="24"/>
              </w:rPr>
              <w:t>.</w:t>
            </w:r>
            <w:r w:rsidR="00B00F97" w:rsidRPr="00650AC2">
              <w:rPr>
                <w:rFonts w:cstheme="minorHAnsi"/>
                <w:sz w:val="24"/>
                <w:szCs w:val="24"/>
              </w:rPr>
              <w:t xml:space="preserve"> Η κοστολόγηση θα λάβει υπόψη και </w:t>
            </w:r>
            <w:r w:rsidR="00F01E6A" w:rsidRPr="00650AC2">
              <w:rPr>
                <w:rFonts w:cstheme="minorHAnsi"/>
                <w:sz w:val="24"/>
                <w:szCs w:val="24"/>
              </w:rPr>
              <w:t xml:space="preserve">το οικονομικό πλαφόν </w:t>
            </w:r>
            <w:r w:rsidR="00346B7D">
              <w:rPr>
                <w:rFonts w:cstheme="minorHAnsi"/>
                <w:sz w:val="24"/>
                <w:szCs w:val="24"/>
              </w:rPr>
              <w:t>(</w:t>
            </w:r>
            <w:r w:rsidR="001C6F9B">
              <w:rPr>
                <w:rFonts w:cstheme="minorHAnsi"/>
                <w:sz w:val="24"/>
                <w:szCs w:val="24"/>
              </w:rPr>
              <w:t>μ</w:t>
            </w:r>
            <w:r w:rsidR="00346B7D">
              <w:rPr>
                <w:rFonts w:cstheme="minorHAnsi"/>
                <w:sz w:val="24"/>
                <w:szCs w:val="24"/>
              </w:rPr>
              <w:t xml:space="preserve">έγιστο κόστος συμπεριλαμβανομένου ΦΠΑ) </w:t>
            </w:r>
            <w:r w:rsidR="00F01E6A" w:rsidRPr="00650AC2">
              <w:rPr>
                <w:rFonts w:cstheme="minorHAnsi"/>
                <w:sz w:val="24"/>
                <w:szCs w:val="24"/>
              </w:rPr>
              <w:t xml:space="preserve">που έχει τεθεί, </w:t>
            </w:r>
            <w:r w:rsidR="005200C1" w:rsidRPr="00650AC2">
              <w:rPr>
                <w:rFonts w:cstheme="minorHAnsi"/>
                <w:sz w:val="24"/>
                <w:szCs w:val="24"/>
              </w:rPr>
              <w:t xml:space="preserve">σύμφωνα με το </w:t>
            </w:r>
            <w:r w:rsidR="00346B7D" w:rsidRPr="00813E65">
              <w:rPr>
                <w:rFonts w:cstheme="minorHAnsi"/>
                <w:b/>
                <w:sz w:val="24"/>
                <w:szCs w:val="24"/>
                <w:u w:val="single"/>
              </w:rPr>
              <w:t xml:space="preserve">Παράρτημα </w:t>
            </w:r>
            <w:r w:rsidR="009306AC">
              <w:rPr>
                <w:rFonts w:cstheme="minorHAnsi"/>
                <w:b/>
                <w:sz w:val="24"/>
                <w:szCs w:val="24"/>
                <w:u w:val="single"/>
              </w:rPr>
              <w:t>Ε</w:t>
            </w:r>
            <w:r w:rsidR="009306AC">
              <w:rPr>
                <w:rFonts w:cstheme="minorHAnsi"/>
                <w:sz w:val="24"/>
                <w:szCs w:val="24"/>
              </w:rPr>
              <w:t xml:space="preserve"> </w:t>
            </w:r>
            <w:r w:rsidR="00346B7D">
              <w:rPr>
                <w:rFonts w:cstheme="minorHAnsi"/>
                <w:sz w:val="24"/>
                <w:szCs w:val="24"/>
              </w:rPr>
              <w:t>(Ελάχιστες λειτουργικές προδιαγραφές δράσεων ψηφιακού μετασχηματισμού των ΟΤΑ)</w:t>
            </w:r>
            <w:r w:rsidR="00346B7D" w:rsidRPr="00650AC2">
              <w:rPr>
                <w:rFonts w:cstheme="minorHAnsi"/>
                <w:sz w:val="24"/>
                <w:szCs w:val="24"/>
              </w:rPr>
              <w:t xml:space="preserve"> </w:t>
            </w:r>
            <w:r w:rsidR="00BE39C0" w:rsidRPr="00650AC2">
              <w:rPr>
                <w:rFonts w:cstheme="minorHAnsi"/>
                <w:sz w:val="24"/>
                <w:szCs w:val="24"/>
              </w:rPr>
              <w:t xml:space="preserve">της παρούσας </w:t>
            </w:r>
            <w:r w:rsidR="001C6F9B">
              <w:rPr>
                <w:rFonts w:cstheme="minorHAnsi"/>
                <w:sz w:val="24"/>
                <w:szCs w:val="24"/>
              </w:rPr>
              <w:t>Π</w:t>
            </w:r>
            <w:r w:rsidR="00BE39C0" w:rsidRPr="00650AC2">
              <w:rPr>
                <w:rFonts w:cstheme="minorHAnsi"/>
                <w:sz w:val="24"/>
                <w:szCs w:val="24"/>
              </w:rPr>
              <w:t>ρόσκλησης</w:t>
            </w:r>
            <w:r w:rsidR="005200C1" w:rsidRPr="00650AC2">
              <w:rPr>
                <w:rFonts w:cstheme="minorHAnsi"/>
                <w:sz w:val="24"/>
                <w:szCs w:val="24"/>
              </w:rPr>
              <w:t>.</w:t>
            </w:r>
            <w:r w:rsidR="00264B19" w:rsidRPr="00650AC2">
              <w:rPr>
                <w:rFonts w:cstheme="minorHAnsi"/>
                <w:sz w:val="24"/>
                <w:szCs w:val="24"/>
              </w:rPr>
              <w:t xml:space="preserve"> </w:t>
            </w:r>
          </w:p>
          <w:p w14:paraId="0EF6531F" w14:textId="77777777" w:rsidR="008406F9" w:rsidRPr="00650AC2" w:rsidRDefault="008406F9"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ADF7387" w14:textId="5EEE1D79" w:rsidR="00BC63E9" w:rsidRPr="00BC63E9" w:rsidRDefault="00BC63E9"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4265FA">
              <w:rPr>
                <w:rFonts w:cstheme="minorHAnsi"/>
                <w:b/>
                <w:sz w:val="24"/>
                <w:szCs w:val="24"/>
              </w:rPr>
              <w:t>1</w:t>
            </w:r>
            <w:r w:rsidR="00377FFC" w:rsidRPr="004265FA">
              <w:rPr>
                <w:rFonts w:cstheme="minorHAnsi"/>
                <w:b/>
                <w:sz w:val="24"/>
                <w:szCs w:val="24"/>
              </w:rPr>
              <w:t>.3</w:t>
            </w:r>
            <w:r w:rsidR="00377FFC">
              <w:rPr>
                <w:rFonts w:cstheme="minorHAnsi"/>
                <w:sz w:val="24"/>
                <w:szCs w:val="24"/>
              </w:rPr>
              <w:t xml:space="preserve"> </w:t>
            </w:r>
            <w:r w:rsidR="00B04247">
              <w:rPr>
                <w:rFonts w:cstheme="minorHAnsi"/>
                <w:sz w:val="24"/>
                <w:szCs w:val="24"/>
              </w:rPr>
              <w:t>1</w:t>
            </w:r>
            <w:r w:rsidRPr="00650AC2">
              <w:rPr>
                <w:rFonts w:cstheme="minorHAnsi"/>
                <w:sz w:val="24"/>
                <w:szCs w:val="24"/>
              </w:rPr>
              <w:t xml:space="preserve"> </w:t>
            </w:r>
            <w:r w:rsidR="005200C1" w:rsidRPr="00650AC2">
              <w:rPr>
                <w:rFonts w:cstheme="minorHAnsi"/>
                <w:sz w:val="24"/>
                <w:szCs w:val="24"/>
              </w:rPr>
              <w:t>Κάθε προτεινόμενη πράξη θα συνοδεύεται από πλάνο προβολής και επικοινωνίας</w:t>
            </w:r>
            <w:r w:rsidR="009306AC">
              <w:rPr>
                <w:rFonts w:cstheme="minorHAnsi"/>
                <w:sz w:val="24"/>
                <w:szCs w:val="24"/>
              </w:rPr>
              <w:t>.</w:t>
            </w:r>
            <w:r w:rsidR="005200C1" w:rsidRPr="00650AC2">
              <w:rPr>
                <w:rFonts w:cstheme="minorHAnsi"/>
                <w:sz w:val="24"/>
                <w:szCs w:val="24"/>
              </w:rPr>
              <w:t xml:space="preserve"> </w:t>
            </w:r>
            <w:r w:rsidRPr="00650AC2">
              <w:rPr>
                <w:rFonts w:cstheme="minorHAnsi"/>
                <w:sz w:val="24"/>
                <w:szCs w:val="24"/>
              </w:rPr>
              <w:t>Για</w:t>
            </w:r>
            <w:r w:rsidRPr="00BC63E9">
              <w:rPr>
                <w:rFonts w:cstheme="minorHAnsi"/>
                <w:sz w:val="24"/>
                <w:szCs w:val="24"/>
              </w:rPr>
              <w:t xml:space="preserve"> την ανάδειξη της συνεισφοράς της Ευρωπαϊκής Ένωσης στην συγχρηματοδότηση των πράξεων που πρόκειται να υλοποιήσουν στο πλαίσιο της παρούσας πρόσκλησης, οι δικαιούχοι καλούνται να τηρήσουν τους κανόνες αναφορικά με την "Πληροφόρηση Επικοινωνία και Προβολή" των συγχρηματοδοτούμενων πράξεων όπως καθορίζονται από τον Κανονισμό (ΕΕ) 1303/2013, όπως τροποποιήθηκε και ισχύει, και από τον Εκτελεστικό Κανονισμό (ΕΕ) 821/2014. Στόχος των δράσεων Πληροφόρησης είναι η προβολή προς το ευρύ κοινό των παρεμβάσεων που υλοποιήθηκαν με την αξιοποίηση της κοινοτικής συνδρομής στο πλαίσιο εφαρμογής της πολιτικής για τη Συνοχή των περιφερειών της Ε.Ε. Επιγραμματική αναφορά των βασικών υποχρεώσεων πληροφόρησης παρατίθεται στο Παράρτημα Ι "Υποχρεώσεις Δικαιούχων", στην παράγραφο 5 της παρούσας. Αναλυτική περιγραφή της εφαρμογής των μέτρων πληροφόρησης παρατίθεται στον «Επικοινωνιακό Οδηγό ΕΣΠΑ 2014-2020» και εξειδικευμένη περιγραφή της προβολής των πράξεων ΤΠΕ παρέχεται από τον "Οδηγό Πληροφόρησης, Επικοινωνίας και Προβολής, Συγχρηματοδοτούμενων Πράξεων ΤΠΕ, ΕΣΠΑ 2014-2020" της ΕΥΔ ΨΜ. </w:t>
            </w:r>
          </w:p>
          <w:p w14:paraId="095FBC6A" w14:textId="77777777" w:rsidR="00BC63E9" w:rsidRPr="00BC63E9" w:rsidRDefault="00BC63E9"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8CBF517" w14:textId="063A55B7" w:rsidR="00BC63E9" w:rsidRPr="00BC63E9" w:rsidRDefault="00BC63E9"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4265FA">
              <w:rPr>
                <w:rFonts w:cstheme="minorHAnsi"/>
                <w:b/>
                <w:sz w:val="24"/>
                <w:szCs w:val="24"/>
              </w:rPr>
              <w:t>1</w:t>
            </w:r>
            <w:r w:rsidR="00377FFC" w:rsidRPr="004265FA">
              <w:rPr>
                <w:rFonts w:cstheme="minorHAnsi"/>
                <w:b/>
                <w:sz w:val="24"/>
                <w:szCs w:val="24"/>
              </w:rPr>
              <w:t>.4</w:t>
            </w:r>
            <w:r w:rsidR="00B04247">
              <w:rPr>
                <w:rFonts w:cstheme="minorHAnsi"/>
                <w:sz w:val="24"/>
                <w:szCs w:val="24"/>
              </w:rPr>
              <w:t>2</w:t>
            </w:r>
            <w:r w:rsidRPr="00BC63E9">
              <w:rPr>
                <w:rFonts w:cstheme="minorHAnsi"/>
                <w:sz w:val="24"/>
                <w:szCs w:val="24"/>
              </w:rPr>
              <w:t xml:space="preserve"> Για την τρέχουσα προγραμματική περίοδο, προβλέπεται η μέτρηση των δεικτών του Επιχειρησιακού Προγράμματος </w:t>
            </w:r>
            <w:r w:rsidR="00F666AF">
              <w:rPr>
                <w:rFonts w:cstheme="minorHAnsi"/>
                <w:sz w:val="24"/>
                <w:szCs w:val="24"/>
              </w:rPr>
              <w:t xml:space="preserve">Ανταγωνιστικότητα Επιχειρηματικότητα Καινοτομία 2014-2020 </w:t>
            </w:r>
            <w:r w:rsidRPr="00BC63E9">
              <w:rPr>
                <w:rFonts w:cstheme="minorHAnsi"/>
                <w:sz w:val="24"/>
                <w:szCs w:val="24"/>
              </w:rPr>
              <w:t>(βλ. Πίνακες 2 έως 3 της παρούσας)</w:t>
            </w:r>
            <w:r w:rsidR="00346B7D">
              <w:rPr>
                <w:rFonts w:cstheme="minorHAnsi"/>
                <w:sz w:val="24"/>
                <w:szCs w:val="24"/>
              </w:rPr>
              <w:t xml:space="preserve">, καθώς και των </w:t>
            </w:r>
            <w:r w:rsidR="00F666AF">
              <w:rPr>
                <w:rFonts w:cstheme="minorHAnsi"/>
                <w:sz w:val="24"/>
                <w:szCs w:val="24"/>
              </w:rPr>
              <w:t>συμπληρωματικών δεικτών του Προγράμματος Ψηφιακός Μετασχηματισμός 2021-2027</w:t>
            </w:r>
            <w:r w:rsidRPr="00BC63E9">
              <w:rPr>
                <w:rFonts w:cstheme="minorHAnsi"/>
                <w:sz w:val="24"/>
                <w:szCs w:val="24"/>
              </w:rPr>
              <w:t>. Ο προσδιορισμός των απαιτήσεων για την έγκαιρη συλλογή και παρακολούθηση δεδομένων δεικτών και εφαρμογής του Ενιαίου Συστήματος Παρακολούθησης Δεικτών, ανάλογα με το επίπεδο εμπλοκής των δικαιούχων στην παρακολούθηση των δεικτών των πράξεών τους, προκειμένου να διασφαλίζεται η ακρίβεια και η επάρκεια των δεδομένων, καθώς και η έγκαιρη ενημέρωση του ΟΠΣ – ΕΣΠΑ με τα εν λόγω στοιχεία, περιγράφονται περαιτέρω στο</w:t>
            </w:r>
            <w:r w:rsidR="00336A15">
              <w:rPr>
                <w:rFonts w:cstheme="minorHAnsi"/>
                <w:sz w:val="24"/>
                <w:szCs w:val="24"/>
              </w:rPr>
              <w:t>ν</w:t>
            </w:r>
            <w:r w:rsidRPr="00BC63E9">
              <w:rPr>
                <w:rFonts w:cstheme="minorHAnsi"/>
                <w:sz w:val="24"/>
                <w:szCs w:val="24"/>
              </w:rPr>
              <w:t xml:space="preserve"> συνημμένο της παρούσης Οδηγό Ενιαίου Συστήματος Παρακολούθησης Δεικτών για τα Ε.Π. του ΕΣΠΑ 2014-2020, ο οποίος επικαιροποιείται. Για όλες τις δράσεις που θα χρηματοδοτηθούν στο πλαίσιο της παρούσας πρόσκλησης βασικοί ωφελούμενοι (ομάδες-στόχος) αποτελούν ενδεικτικά: - Δημόσια Διοίκηση - Πολίτες </w:t>
            </w:r>
            <w:r w:rsidR="00EC3606">
              <w:rPr>
                <w:rFonts w:cstheme="minorHAnsi"/>
                <w:sz w:val="24"/>
                <w:szCs w:val="24"/>
              </w:rPr>
              <w:t>–</w:t>
            </w:r>
            <w:r w:rsidRPr="00BC63E9">
              <w:rPr>
                <w:rFonts w:cstheme="minorHAnsi"/>
                <w:sz w:val="24"/>
                <w:szCs w:val="24"/>
              </w:rPr>
              <w:t xml:space="preserve"> Επιχειρήσεις</w:t>
            </w:r>
            <w:r w:rsidR="00EC3606">
              <w:rPr>
                <w:rFonts w:cstheme="minorHAnsi"/>
                <w:sz w:val="24"/>
                <w:szCs w:val="24"/>
              </w:rPr>
              <w:t>.</w:t>
            </w:r>
            <w:r w:rsidRPr="00BC63E9">
              <w:rPr>
                <w:rFonts w:cstheme="minorHAnsi"/>
                <w:sz w:val="24"/>
                <w:szCs w:val="24"/>
              </w:rPr>
              <w:br/>
            </w:r>
          </w:p>
          <w:p w14:paraId="5AC7381B" w14:textId="06F70B73" w:rsidR="00580BB0" w:rsidRDefault="00BC63E9"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4265FA">
              <w:rPr>
                <w:rFonts w:cstheme="minorHAnsi"/>
                <w:b/>
                <w:sz w:val="24"/>
                <w:szCs w:val="24"/>
              </w:rPr>
              <w:t>1</w:t>
            </w:r>
            <w:r w:rsidR="00377FFC" w:rsidRPr="004265FA">
              <w:rPr>
                <w:rFonts w:cstheme="minorHAnsi"/>
                <w:b/>
                <w:sz w:val="24"/>
                <w:szCs w:val="24"/>
              </w:rPr>
              <w:t>.5</w:t>
            </w:r>
            <w:r w:rsidRPr="00BC63E9">
              <w:rPr>
                <w:rFonts w:cstheme="minorHAnsi"/>
                <w:sz w:val="24"/>
                <w:szCs w:val="24"/>
              </w:rPr>
              <w:t xml:space="preserve">. Προϋπόθεση για την ένταξη της πράξης αποτελεί η έγκριση της διακήρυξης (διατύπωση θετικής γνώμης) για το κυρίως υποέργο, από την ΕΥΔ ΨΜ, η οποία θα δοθεί σύμφωνα με όσα προβλέπονται </w:t>
            </w:r>
            <w:r w:rsidRPr="00BC63E9">
              <w:rPr>
                <w:rFonts w:cstheme="minorHAnsi"/>
                <w:sz w:val="24"/>
                <w:szCs w:val="24"/>
              </w:rPr>
              <w:lastRenderedPageBreak/>
              <w:t xml:space="preserve">στο </w:t>
            </w:r>
            <w:r w:rsidR="00B04247">
              <w:rPr>
                <w:rFonts w:cstheme="minorHAnsi"/>
                <w:sz w:val="24"/>
                <w:szCs w:val="24"/>
              </w:rPr>
              <w:t>Σύστημα Διαχείρισης και Ελέγχου ΕΣΠΑ (</w:t>
            </w:r>
            <w:r w:rsidRPr="00BC63E9">
              <w:rPr>
                <w:rFonts w:cstheme="minorHAnsi"/>
                <w:sz w:val="24"/>
                <w:szCs w:val="24"/>
              </w:rPr>
              <w:t>ΣΔΕ</w:t>
            </w:r>
            <w:r w:rsidR="00B04247">
              <w:rPr>
                <w:rFonts w:cstheme="minorHAnsi"/>
                <w:sz w:val="24"/>
                <w:szCs w:val="24"/>
              </w:rPr>
              <w:t>)</w:t>
            </w:r>
            <w:r w:rsidRPr="00BC63E9">
              <w:rPr>
                <w:rFonts w:cstheme="minorHAnsi"/>
                <w:sz w:val="24"/>
                <w:szCs w:val="24"/>
              </w:rPr>
              <w:t>. Για το</w:t>
            </w:r>
            <w:r>
              <w:rPr>
                <w:rFonts w:cstheme="minorHAnsi"/>
                <w:sz w:val="24"/>
                <w:szCs w:val="24"/>
              </w:rPr>
              <w:t>ν</w:t>
            </w:r>
            <w:r w:rsidR="00F93CBA">
              <w:rPr>
                <w:rFonts w:cstheme="minorHAnsi"/>
                <w:sz w:val="24"/>
                <w:szCs w:val="24"/>
              </w:rPr>
              <w:t xml:space="preserve"> σκοπό αυτό, ο δ</w:t>
            </w:r>
            <w:r w:rsidRPr="00BC63E9">
              <w:rPr>
                <w:rFonts w:cstheme="minorHAnsi"/>
                <w:sz w:val="24"/>
                <w:szCs w:val="24"/>
              </w:rPr>
              <w:t xml:space="preserve">ικαιούχος θα πρέπει </w:t>
            </w:r>
            <w:r w:rsidR="00336A15">
              <w:rPr>
                <w:rFonts w:cstheme="minorHAnsi"/>
                <w:sz w:val="24"/>
                <w:szCs w:val="24"/>
              </w:rPr>
              <w:t xml:space="preserve">κατά </w:t>
            </w:r>
            <w:r w:rsidRPr="00BC63E9">
              <w:rPr>
                <w:rFonts w:cstheme="minorHAnsi"/>
                <w:sz w:val="24"/>
                <w:szCs w:val="24"/>
              </w:rPr>
              <w:t xml:space="preserve">την υποβολή της πρότασης (αίτηση χρηματοδότησης) να συνυποβάλει το τεύχος διακήρυξης για το κυρίως υποέργο, μετά από Δημόσια Διαβούλευση και με ενσωμάτωση των αποδεκτών σχολίων από την Αναθέτουσα Αρχή, καθώς και τα λοιπά τεκμηριωτικά στοιχεία που προβλέπονται στη διαδικασία έγκρισης διακήρυξης από το ισχύον ΣΔΕ (ΔΙΙ_2). </w:t>
            </w:r>
            <w:r w:rsidR="006B5DE9" w:rsidRPr="00650AC2">
              <w:rPr>
                <w:rFonts w:cstheme="minorHAnsi"/>
                <w:sz w:val="24"/>
                <w:szCs w:val="24"/>
              </w:rPr>
              <w:t xml:space="preserve">Το τεύχος διακήρυξης κάθε προτεινόμενης πράξης </w:t>
            </w:r>
            <w:r w:rsidR="006B5DE9" w:rsidRPr="00650AC2">
              <w:rPr>
                <w:rFonts w:cstheme="minorHAnsi"/>
                <w:b/>
                <w:sz w:val="24"/>
                <w:szCs w:val="24"/>
              </w:rPr>
              <w:t>δύναται</w:t>
            </w:r>
            <w:r w:rsidR="006B5DE9" w:rsidRPr="00650AC2">
              <w:rPr>
                <w:rFonts w:cstheme="minorHAnsi"/>
                <w:sz w:val="24"/>
                <w:szCs w:val="24"/>
              </w:rPr>
              <w:t xml:space="preserve"> να ακολουθεί το πρότυπο τεύχος διακήρυξης </w:t>
            </w:r>
            <w:r w:rsidR="00DF3631" w:rsidRPr="00650AC2">
              <w:rPr>
                <w:rFonts w:cstheme="minorHAnsi"/>
                <w:b/>
                <w:sz w:val="24"/>
                <w:szCs w:val="24"/>
              </w:rPr>
              <w:t>προμηθειών</w:t>
            </w:r>
            <w:r w:rsidR="00DF3631" w:rsidRPr="00650AC2">
              <w:rPr>
                <w:rFonts w:cstheme="minorHAnsi"/>
                <w:sz w:val="24"/>
                <w:szCs w:val="24"/>
              </w:rPr>
              <w:t xml:space="preserve"> </w:t>
            </w:r>
            <w:r w:rsidR="006B5DE9" w:rsidRPr="00650AC2">
              <w:rPr>
                <w:rFonts w:cstheme="minorHAnsi"/>
                <w:sz w:val="24"/>
                <w:szCs w:val="24"/>
              </w:rPr>
              <w:t>(</w:t>
            </w:r>
            <w:r w:rsidR="006B5DE9" w:rsidRPr="00650BC3">
              <w:rPr>
                <w:rFonts w:cstheme="minorHAnsi"/>
                <w:b/>
                <w:sz w:val="24"/>
                <w:szCs w:val="24"/>
                <w:u w:val="single"/>
              </w:rPr>
              <w:t>Παράρτημα Δ</w:t>
            </w:r>
            <w:r w:rsidR="006B5DE9" w:rsidRPr="00650AC2">
              <w:rPr>
                <w:rFonts w:cstheme="minorHAnsi"/>
                <w:sz w:val="24"/>
                <w:szCs w:val="24"/>
              </w:rPr>
              <w:t xml:space="preserve"> </w:t>
            </w:r>
            <w:r w:rsidR="00437654" w:rsidRPr="00650BC3">
              <w:rPr>
                <w:rFonts w:cstheme="minorHAnsi"/>
                <w:sz w:val="24"/>
                <w:szCs w:val="24"/>
              </w:rPr>
              <w:t>Πρότυπο Τεύχος Διακήρυξης Δράσεων Ψηφιακού Μετασχηματισμού των ΟΤΑ</w:t>
            </w:r>
            <w:r w:rsidR="00437654" w:rsidRPr="00650BC3" w:rsidDel="00650BC3">
              <w:rPr>
                <w:rFonts w:cstheme="minorHAnsi"/>
                <w:sz w:val="24"/>
                <w:szCs w:val="24"/>
              </w:rPr>
              <w:t xml:space="preserve"> </w:t>
            </w:r>
            <w:r w:rsidR="006B5DE9" w:rsidRPr="00650AC2">
              <w:rPr>
                <w:rFonts w:cstheme="minorHAnsi"/>
                <w:sz w:val="24"/>
                <w:szCs w:val="24"/>
              </w:rPr>
              <w:t xml:space="preserve">της παρούσας πρόσκλησης), </w:t>
            </w:r>
            <w:r w:rsidR="00BF2163">
              <w:rPr>
                <w:rFonts w:cstheme="minorHAnsi"/>
                <w:sz w:val="24"/>
                <w:szCs w:val="24"/>
              </w:rPr>
              <w:t xml:space="preserve">για </w:t>
            </w:r>
            <w:r w:rsidR="00D102E4">
              <w:rPr>
                <w:rFonts w:cstheme="minorHAnsi"/>
                <w:sz w:val="24"/>
                <w:szCs w:val="24"/>
              </w:rPr>
              <w:t xml:space="preserve">το οποίο </w:t>
            </w:r>
            <w:r w:rsidR="00BF2163">
              <w:rPr>
                <w:rFonts w:cstheme="minorHAnsi"/>
                <w:sz w:val="24"/>
                <w:szCs w:val="24"/>
              </w:rPr>
              <w:t xml:space="preserve">ολοκληρώθηκε η </w:t>
            </w:r>
            <w:r w:rsidR="00D102E4">
              <w:rPr>
                <w:rFonts w:cstheme="minorHAnsi"/>
                <w:sz w:val="24"/>
                <w:szCs w:val="24"/>
              </w:rPr>
              <w:t>δημόσια διαβούλευση από το Υπουργείο Ψηφιακής Διακυβέρνησης</w:t>
            </w:r>
            <w:r w:rsidR="004D02DB">
              <w:rPr>
                <w:rFonts w:cstheme="minorHAnsi"/>
                <w:sz w:val="24"/>
                <w:szCs w:val="24"/>
              </w:rPr>
              <w:t>.</w:t>
            </w:r>
            <w:r w:rsidR="00D102E4">
              <w:rPr>
                <w:rFonts w:cstheme="minorHAnsi"/>
                <w:sz w:val="24"/>
                <w:szCs w:val="24"/>
              </w:rPr>
              <w:t xml:space="preserve"> </w:t>
            </w:r>
            <w:r w:rsidR="004D02DB">
              <w:rPr>
                <w:rFonts w:cstheme="minorHAnsi"/>
                <w:sz w:val="24"/>
                <w:szCs w:val="24"/>
              </w:rPr>
              <w:t>Τ</w:t>
            </w:r>
            <w:r w:rsidR="006B5DE9" w:rsidRPr="00650AC2">
              <w:rPr>
                <w:rFonts w:cstheme="minorHAnsi"/>
                <w:sz w:val="24"/>
                <w:szCs w:val="24"/>
              </w:rPr>
              <w:t xml:space="preserve">ο πρότυπο τεύχος διακήρυξης αποτελείται από σταθερό τμήμα </w:t>
            </w:r>
            <w:r w:rsidR="00164CA8" w:rsidRPr="00650AC2">
              <w:rPr>
                <w:rFonts w:cstheme="minorHAnsi"/>
                <w:sz w:val="24"/>
                <w:szCs w:val="24"/>
              </w:rPr>
              <w:t>(κριτήρια</w:t>
            </w:r>
            <w:r w:rsidR="00911C46" w:rsidRPr="00650AC2">
              <w:rPr>
                <w:rFonts w:cstheme="minorHAnsi"/>
                <w:sz w:val="24"/>
                <w:szCs w:val="24"/>
              </w:rPr>
              <w:t xml:space="preserve"> </w:t>
            </w:r>
            <w:r w:rsidR="00911C46" w:rsidRPr="00650AC2">
              <w:rPr>
                <w:rFonts w:cstheme="minorHAnsi"/>
                <w:sz w:val="24"/>
                <w:szCs w:val="24"/>
                <w:lang w:val="en-US"/>
              </w:rPr>
              <w:t>on</w:t>
            </w:r>
            <w:r w:rsidR="00911C46" w:rsidRPr="00650AC2">
              <w:rPr>
                <w:rFonts w:cstheme="minorHAnsi"/>
                <w:sz w:val="24"/>
                <w:szCs w:val="24"/>
              </w:rPr>
              <w:t>/</w:t>
            </w:r>
            <w:r w:rsidR="00911C46" w:rsidRPr="00650AC2">
              <w:rPr>
                <w:rFonts w:cstheme="minorHAnsi"/>
                <w:sz w:val="24"/>
                <w:szCs w:val="24"/>
                <w:lang w:val="en-US"/>
              </w:rPr>
              <w:t>off</w:t>
            </w:r>
            <w:r w:rsidR="00911C46" w:rsidRPr="00650AC2">
              <w:rPr>
                <w:rFonts w:cstheme="minorHAnsi"/>
                <w:sz w:val="24"/>
                <w:szCs w:val="24"/>
              </w:rPr>
              <w:t xml:space="preserve"> και βαθμολογούμενα, κλπ) </w:t>
            </w:r>
            <w:r w:rsidR="006B5DE9" w:rsidRPr="00650AC2">
              <w:rPr>
                <w:rFonts w:cstheme="minorHAnsi"/>
                <w:sz w:val="24"/>
                <w:szCs w:val="24"/>
              </w:rPr>
              <w:t xml:space="preserve">και </w:t>
            </w:r>
            <w:r w:rsidR="00911C46" w:rsidRPr="00650AC2">
              <w:rPr>
                <w:rFonts w:cstheme="minorHAnsi"/>
                <w:sz w:val="24"/>
                <w:szCs w:val="24"/>
              </w:rPr>
              <w:t xml:space="preserve">από κινητό/διαμορφούμενο τμήμα που αποτελείται από </w:t>
            </w:r>
            <w:r w:rsidR="00C017CF" w:rsidRPr="00650AC2">
              <w:rPr>
                <w:rFonts w:cstheme="minorHAnsi"/>
                <w:sz w:val="24"/>
                <w:szCs w:val="24"/>
              </w:rPr>
              <w:t>δομικά στοιχεία (</w:t>
            </w:r>
            <w:r w:rsidR="006B5DE9" w:rsidRPr="00650AC2">
              <w:rPr>
                <w:rFonts w:cstheme="minorHAnsi"/>
                <w:sz w:val="24"/>
                <w:szCs w:val="24"/>
                <w:lang w:val="en-US"/>
              </w:rPr>
              <w:t>building</w:t>
            </w:r>
            <w:r w:rsidR="006B5DE9" w:rsidRPr="00650AC2">
              <w:rPr>
                <w:rFonts w:cstheme="minorHAnsi"/>
                <w:sz w:val="24"/>
                <w:szCs w:val="24"/>
              </w:rPr>
              <w:t xml:space="preserve"> </w:t>
            </w:r>
            <w:r w:rsidR="006B5DE9" w:rsidRPr="00650AC2">
              <w:rPr>
                <w:rFonts w:cstheme="minorHAnsi"/>
                <w:sz w:val="24"/>
                <w:szCs w:val="24"/>
                <w:lang w:val="en-US"/>
              </w:rPr>
              <w:t>blocks</w:t>
            </w:r>
            <w:r w:rsidR="00C017CF" w:rsidRPr="00650AC2">
              <w:rPr>
                <w:rFonts w:cstheme="minorHAnsi"/>
                <w:sz w:val="24"/>
                <w:szCs w:val="24"/>
              </w:rPr>
              <w:t xml:space="preserve">) ανά προσφερόμενη </w:t>
            </w:r>
            <w:r w:rsidR="00762F4E">
              <w:rPr>
                <w:rFonts w:cstheme="minorHAnsi"/>
                <w:sz w:val="24"/>
                <w:szCs w:val="24"/>
              </w:rPr>
              <w:t xml:space="preserve">δράση </w:t>
            </w:r>
            <w:r w:rsidR="00C017CF" w:rsidRPr="00650AC2">
              <w:rPr>
                <w:rFonts w:cstheme="minorHAnsi"/>
                <w:sz w:val="24"/>
                <w:szCs w:val="24"/>
              </w:rPr>
              <w:t xml:space="preserve">του </w:t>
            </w:r>
            <w:r w:rsidR="00C017CF" w:rsidRPr="00650AC2">
              <w:rPr>
                <w:rFonts w:cstheme="minorHAnsi"/>
                <w:sz w:val="24"/>
                <w:szCs w:val="24"/>
                <w:lang w:val="en-US"/>
              </w:rPr>
              <w:t>marketplace</w:t>
            </w:r>
            <w:r w:rsidR="00911C46" w:rsidRPr="00650AC2">
              <w:rPr>
                <w:rFonts w:cstheme="minorHAnsi"/>
                <w:sz w:val="24"/>
                <w:szCs w:val="24"/>
              </w:rPr>
              <w:t xml:space="preserve"> (για το σύνολο των </w:t>
            </w:r>
            <w:r w:rsidR="00762F4E">
              <w:rPr>
                <w:rFonts w:cstheme="minorHAnsi"/>
                <w:sz w:val="24"/>
                <w:szCs w:val="24"/>
              </w:rPr>
              <w:t>δράσεων</w:t>
            </w:r>
            <w:r w:rsidR="00911C46" w:rsidRPr="00650AC2">
              <w:rPr>
                <w:rFonts w:cstheme="minorHAnsi"/>
                <w:sz w:val="24"/>
                <w:szCs w:val="24"/>
              </w:rPr>
              <w:t>)</w:t>
            </w:r>
            <w:r w:rsidR="00C017CF" w:rsidRPr="00650AC2">
              <w:rPr>
                <w:rFonts w:cstheme="minorHAnsi"/>
                <w:sz w:val="24"/>
                <w:szCs w:val="24"/>
              </w:rPr>
              <w:t xml:space="preserve">. </w:t>
            </w:r>
            <w:r w:rsidR="00911C46" w:rsidRPr="00650AC2">
              <w:rPr>
                <w:rFonts w:cstheme="minorHAnsi"/>
                <w:sz w:val="24"/>
                <w:szCs w:val="24"/>
              </w:rPr>
              <w:t xml:space="preserve">Στα </w:t>
            </w:r>
            <w:r w:rsidR="009F5577">
              <w:rPr>
                <w:rFonts w:cstheme="minorHAnsi"/>
                <w:sz w:val="24"/>
                <w:szCs w:val="24"/>
              </w:rPr>
              <w:t xml:space="preserve">παραπάνω </w:t>
            </w:r>
            <w:r w:rsidR="00911C46" w:rsidRPr="00650AC2">
              <w:rPr>
                <w:rFonts w:cstheme="minorHAnsi"/>
                <w:sz w:val="24"/>
                <w:szCs w:val="24"/>
              </w:rPr>
              <w:t xml:space="preserve">δομικά στοιχεία </w:t>
            </w:r>
            <w:r w:rsidR="00DC1A81" w:rsidRPr="00650AC2">
              <w:rPr>
                <w:rFonts w:cstheme="minorHAnsi"/>
                <w:sz w:val="24"/>
                <w:szCs w:val="24"/>
              </w:rPr>
              <w:t>προσδιορίζονται οι ελάχιστες</w:t>
            </w:r>
            <w:r w:rsidR="00762F4E">
              <w:rPr>
                <w:rFonts w:cstheme="minorHAnsi"/>
                <w:sz w:val="24"/>
                <w:szCs w:val="24"/>
              </w:rPr>
              <w:t xml:space="preserve"> </w:t>
            </w:r>
            <w:r w:rsidR="00DC1A81" w:rsidRPr="00650AC2">
              <w:rPr>
                <w:rFonts w:cstheme="minorHAnsi"/>
                <w:sz w:val="24"/>
                <w:szCs w:val="24"/>
              </w:rPr>
              <w:t xml:space="preserve">απαραίτητες </w:t>
            </w:r>
            <w:r w:rsidR="00911C46" w:rsidRPr="00650AC2">
              <w:rPr>
                <w:rFonts w:cstheme="minorHAnsi"/>
                <w:sz w:val="24"/>
                <w:szCs w:val="24"/>
              </w:rPr>
              <w:t xml:space="preserve">λειτουργικές </w:t>
            </w:r>
            <w:r w:rsidR="00DC1A81" w:rsidRPr="00650AC2">
              <w:rPr>
                <w:rFonts w:cstheme="minorHAnsi"/>
                <w:sz w:val="24"/>
                <w:szCs w:val="24"/>
              </w:rPr>
              <w:t>απαιτήσεις</w:t>
            </w:r>
            <w:r w:rsidR="00BF2163">
              <w:rPr>
                <w:rFonts w:cstheme="minorHAnsi"/>
                <w:sz w:val="24"/>
                <w:szCs w:val="24"/>
              </w:rPr>
              <w:t>/προδιαγραφές</w:t>
            </w:r>
            <w:r w:rsidR="00DC1A81" w:rsidRPr="00650AC2">
              <w:rPr>
                <w:rFonts w:cstheme="minorHAnsi"/>
                <w:sz w:val="24"/>
                <w:szCs w:val="24"/>
              </w:rPr>
              <w:t xml:space="preserve"> ανά </w:t>
            </w:r>
            <w:r w:rsidR="00762F4E">
              <w:rPr>
                <w:rFonts w:cstheme="minorHAnsi"/>
                <w:sz w:val="24"/>
                <w:szCs w:val="24"/>
              </w:rPr>
              <w:t xml:space="preserve">δράση του </w:t>
            </w:r>
            <w:r w:rsidR="008A2215" w:rsidRPr="00650AC2">
              <w:rPr>
                <w:rFonts w:cstheme="minorHAnsi"/>
                <w:sz w:val="24"/>
                <w:szCs w:val="24"/>
                <w:lang w:val="en-US"/>
              </w:rPr>
              <w:t>marketplace</w:t>
            </w:r>
            <w:r w:rsidR="00762F4E">
              <w:rPr>
                <w:rFonts w:cstheme="minorHAnsi"/>
                <w:sz w:val="24"/>
                <w:szCs w:val="24"/>
              </w:rPr>
              <w:t xml:space="preserve"> </w:t>
            </w:r>
            <w:r w:rsidR="00813E65">
              <w:rPr>
                <w:rFonts w:cstheme="minorHAnsi"/>
                <w:sz w:val="24"/>
                <w:szCs w:val="24"/>
              </w:rPr>
              <w:t>(</w:t>
            </w:r>
            <w:r w:rsidR="00762F4E" w:rsidRPr="00813E65">
              <w:rPr>
                <w:rFonts w:cstheme="minorHAnsi"/>
                <w:b/>
                <w:sz w:val="24"/>
                <w:szCs w:val="24"/>
                <w:u w:val="single"/>
              </w:rPr>
              <w:t>Παρ</w:t>
            </w:r>
            <w:r w:rsidR="00813E65" w:rsidRPr="00813E65">
              <w:rPr>
                <w:rFonts w:cstheme="minorHAnsi"/>
                <w:b/>
                <w:sz w:val="24"/>
                <w:szCs w:val="24"/>
                <w:u w:val="single"/>
              </w:rPr>
              <w:t xml:space="preserve">άρτημα </w:t>
            </w:r>
            <w:r w:rsidR="0023753E">
              <w:rPr>
                <w:rFonts w:cstheme="minorHAnsi"/>
                <w:b/>
                <w:sz w:val="24"/>
                <w:szCs w:val="24"/>
                <w:u w:val="single"/>
              </w:rPr>
              <w:t>Ε</w:t>
            </w:r>
            <w:r w:rsidR="0023753E">
              <w:rPr>
                <w:rFonts w:cstheme="minorHAnsi"/>
                <w:sz w:val="24"/>
                <w:szCs w:val="24"/>
              </w:rPr>
              <w:t xml:space="preserve"> </w:t>
            </w:r>
            <w:r w:rsidR="00813E65">
              <w:rPr>
                <w:rFonts w:cstheme="minorHAnsi"/>
                <w:sz w:val="24"/>
                <w:szCs w:val="24"/>
              </w:rPr>
              <w:t>Ελάχιστες λειτουργικές προδιαγραφές δράσεων ψηφιακού μετασχηματισμού των ΟΤΑ)</w:t>
            </w:r>
            <w:r w:rsidR="00911C46" w:rsidRPr="00650AC2">
              <w:rPr>
                <w:rFonts w:cstheme="minorHAnsi"/>
                <w:sz w:val="24"/>
                <w:szCs w:val="24"/>
              </w:rPr>
              <w:t>.</w:t>
            </w:r>
            <w:r w:rsidR="00BE39C0" w:rsidRPr="00650AC2">
              <w:rPr>
                <w:rFonts w:cstheme="minorHAnsi"/>
                <w:sz w:val="24"/>
                <w:szCs w:val="24"/>
              </w:rPr>
              <w:t xml:space="preserve"> </w:t>
            </w:r>
            <w:r w:rsidR="00BE39C0" w:rsidRPr="009F5577">
              <w:rPr>
                <w:rFonts w:cstheme="minorHAnsi"/>
                <w:sz w:val="24"/>
                <w:szCs w:val="24"/>
                <w:u w:val="single"/>
              </w:rPr>
              <w:t>Ο</w:t>
            </w:r>
            <w:r w:rsidR="00911C46" w:rsidRPr="009F5577">
              <w:rPr>
                <w:rFonts w:cstheme="minorHAnsi"/>
                <w:sz w:val="24"/>
                <w:szCs w:val="24"/>
                <w:u w:val="single"/>
              </w:rPr>
              <w:t>ι δικαιούχοι δήμοι απαλλάσσονται από τη διαδικασία της δημόσιας διαβούλευσης</w:t>
            </w:r>
            <w:r w:rsidR="00911C46" w:rsidRPr="00650AC2">
              <w:rPr>
                <w:rFonts w:cstheme="minorHAnsi"/>
                <w:sz w:val="24"/>
                <w:szCs w:val="24"/>
              </w:rPr>
              <w:t xml:space="preserve"> (και εν</w:t>
            </w:r>
            <w:r w:rsidR="00BE39C0" w:rsidRPr="00650AC2">
              <w:rPr>
                <w:rFonts w:cstheme="minorHAnsi"/>
                <w:sz w:val="24"/>
                <w:szCs w:val="24"/>
              </w:rPr>
              <w:t>σ</w:t>
            </w:r>
            <w:r w:rsidR="00911C46" w:rsidRPr="00650AC2">
              <w:rPr>
                <w:rFonts w:cstheme="minorHAnsi"/>
                <w:sz w:val="24"/>
                <w:szCs w:val="24"/>
              </w:rPr>
              <w:t>ωμάτωσης σχολίω</w:t>
            </w:r>
            <w:r w:rsidR="00BE39C0" w:rsidRPr="00650AC2">
              <w:rPr>
                <w:rFonts w:cstheme="minorHAnsi"/>
                <w:sz w:val="24"/>
                <w:szCs w:val="24"/>
              </w:rPr>
              <w:t>ν</w:t>
            </w:r>
            <w:r w:rsidR="00911C46" w:rsidRPr="00650AC2">
              <w:rPr>
                <w:rFonts w:cstheme="minorHAnsi"/>
                <w:sz w:val="24"/>
                <w:szCs w:val="24"/>
              </w:rPr>
              <w:t>)</w:t>
            </w:r>
            <w:r w:rsidR="00DE4174" w:rsidRPr="00650AC2">
              <w:rPr>
                <w:rFonts w:cstheme="minorHAnsi"/>
                <w:sz w:val="24"/>
                <w:szCs w:val="24"/>
              </w:rPr>
              <w:t>,</w:t>
            </w:r>
            <w:r w:rsidR="00911C46" w:rsidRPr="00650AC2">
              <w:rPr>
                <w:rFonts w:cstheme="minorHAnsi"/>
                <w:sz w:val="24"/>
                <w:szCs w:val="24"/>
              </w:rPr>
              <w:t xml:space="preserve"> </w:t>
            </w:r>
            <w:r w:rsidR="00BE39C0" w:rsidRPr="00650AC2">
              <w:rPr>
                <w:rFonts w:cstheme="minorHAnsi"/>
                <w:sz w:val="24"/>
                <w:szCs w:val="24"/>
              </w:rPr>
              <w:t xml:space="preserve">που απαιτείται για </w:t>
            </w:r>
            <w:r w:rsidR="00911C46" w:rsidRPr="00650AC2">
              <w:rPr>
                <w:rFonts w:cstheme="minorHAnsi"/>
                <w:sz w:val="24"/>
                <w:szCs w:val="24"/>
              </w:rPr>
              <w:t>την έγκριση του τεύχους διακήρυξης από την ΕΥΔ ΨΜ</w:t>
            </w:r>
            <w:r w:rsidR="00DE4174" w:rsidRPr="00650AC2">
              <w:rPr>
                <w:rFonts w:cstheme="minorHAnsi"/>
                <w:sz w:val="24"/>
                <w:szCs w:val="24"/>
              </w:rPr>
              <w:t xml:space="preserve"> </w:t>
            </w:r>
            <w:r w:rsidR="00BE39C0" w:rsidRPr="00650AC2">
              <w:rPr>
                <w:rFonts w:cstheme="minorHAnsi"/>
                <w:sz w:val="24"/>
                <w:szCs w:val="24"/>
              </w:rPr>
              <w:t xml:space="preserve">και </w:t>
            </w:r>
            <w:r w:rsidR="00DE4174" w:rsidRPr="00650AC2">
              <w:rPr>
                <w:rFonts w:cstheme="minorHAnsi"/>
                <w:sz w:val="24"/>
                <w:szCs w:val="24"/>
              </w:rPr>
              <w:t xml:space="preserve">για </w:t>
            </w:r>
            <w:r w:rsidR="00BE39C0" w:rsidRPr="00650AC2">
              <w:rPr>
                <w:rFonts w:cstheme="minorHAnsi"/>
                <w:sz w:val="24"/>
                <w:szCs w:val="24"/>
              </w:rPr>
              <w:t xml:space="preserve">την ένταξη της πράξης, </w:t>
            </w:r>
            <w:r w:rsidR="009F5577" w:rsidRPr="009F5577">
              <w:rPr>
                <w:rFonts w:cstheme="minorHAnsi"/>
                <w:sz w:val="24"/>
                <w:szCs w:val="24"/>
                <w:u w:val="single"/>
              </w:rPr>
              <w:t xml:space="preserve">μόνο </w:t>
            </w:r>
            <w:r w:rsidR="00BE39C0" w:rsidRPr="009F5577">
              <w:rPr>
                <w:rFonts w:cstheme="minorHAnsi"/>
                <w:sz w:val="24"/>
                <w:szCs w:val="24"/>
                <w:u w:val="single"/>
              </w:rPr>
              <w:t>εφόσον</w:t>
            </w:r>
            <w:r w:rsidR="005D1E21">
              <w:rPr>
                <w:rFonts w:cstheme="minorHAnsi"/>
                <w:sz w:val="24"/>
                <w:szCs w:val="24"/>
                <w:u w:val="single"/>
              </w:rPr>
              <w:t>, για τις προτεινόμενες δράσεις τους</w:t>
            </w:r>
            <w:r w:rsidR="00336A15">
              <w:rPr>
                <w:rFonts w:cstheme="minorHAnsi"/>
                <w:sz w:val="24"/>
                <w:szCs w:val="24"/>
                <w:u w:val="single"/>
              </w:rPr>
              <w:t>:</w:t>
            </w:r>
            <w:r w:rsidR="00BE39C0" w:rsidRPr="00650AC2">
              <w:rPr>
                <w:rFonts w:cstheme="minorHAnsi"/>
                <w:sz w:val="24"/>
                <w:szCs w:val="24"/>
              </w:rPr>
              <w:t xml:space="preserve"> </w:t>
            </w:r>
          </w:p>
          <w:p w14:paraId="20A08CC7" w14:textId="41F8E90B" w:rsidR="00580BB0" w:rsidRDefault="00E8165D"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α) </w:t>
            </w:r>
            <w:r w:rsidR="00BE39C0" w:rsidRPr="00650AC2">
              <w:rPr>
                <w:rFonts w:cstheme="minorHAnsi"/>
                <w:sz w:val="24"/>
                <w:szCs w:val="24"/>
              </w:rPr>
              <w:t xml:space="preserve">επιλέξουν το πρότυπο τεύχος </w:t>
            </w:r>
            <w:r>
              <w:rPr>
                <w:rFonts w:cstheme="minorHAnsi"/>
                <w:sz w:val="24"/>
                <w:szCs w:val="24"/>
              </w:rPr>
              <w:t xml:space="preserve">διακήρυξης </w:t>
            </w:r>
            <w:r w:rsidR="00FF5A26">
              <w:rPr>
                <w:rFonts w:cstheme="minorHAnsi"/>
                <w:sz w:val="24"/>
                <w:szCs w:val="24"/>
              </w:rPr>
              <w:t>για το οποίο ολοκληρώθηκε η δημόσια διαβούλευση από το Υπουργείο Ψηφιακής Διακυβέρνησης,</w:t>
            </w:r>
            <w:r w:rsidR="00FF5A26" w:rsidRPr="00650AC2" w:rsidDel="006D1534">
              <w:rPr>
                <w:rFonts w:cstheme="minorHAnsi"/>
                <w:sz w:val="24"/>
                <w:szCs w:val="24"/>
              </w:rPr>
              <w:t xml:space="preserve"> </w:t>
            </w:r>
            <w:r w:rsidR="00FF5A26">
              <w:rPr>
                <w:rFonts w:cstheme="minorHAnsi"/>
                <w:sz w:val="24"/>
                <w:szCs w:val="24"/>
              </w:rPr>
              <w:t xml:space="preserve">δηλαδή το </w:t>
            </w:r>
            <w:r w:rsidR="00911C46" w:rsidRPr="00650AC2">
              <w:rPr>
                <w:rFonts w:cstheme="minorHAnsi"/>
                <w:sz w:val="24"/>
                <w:szCs w:val="24"/>
              </w:rPr>
              <w:t xml:space="preserve">σταθερό τμήμα </w:t>
            </w:r>
            <w:r w:rsidR="009F5577">
              <w:rPr>
                <w:rFonts w:cstheme="minorHAnsi"/>
                <w:sz w:val="24"/>
                <w:szCs w:val="24"/>
              </w:rPr>
              <w:t>(</w:t>
            </w:r>
            <w:r w:rsidR="009F5577" w:rsidRPr="009F5577">
              <w:rPr>
                <w:rFonts w:cstheme="minorHAnsi"/>
                <w:b/>
                <w:sz w:val="24"/>
                <w:szCs w:val="24"/>
              </w:rPr>
              <w:t>Παράρτημα Δ</w:t>
            </w:r>
            <w:r w:rsidR="009F5577">
              <w:rPr>
                <w:rFonts w:cstheme="minorHAnsi"/>
                <w:sz w:val="24"/>
                <w:szCs w:val="24"/>
              </w:rPr>
              <w:t xml:space="preserve">) </w:t>
            </w:r>
            <w:r w:rsidR="00911C46" w:rsidRPr="00650AC2">
              <w:rPr>
                <w:rFonts w:cstheme="minorHAnsi"/>
                <w:sz w:val="24"/>
                <w:szCs w:val="24"/>
              </w:rPr>
              <w:t xml:space="preserve">και </w:t>
            </w:r>
            <w:r w:rsidR="00264B19" w:rsidRPr="00650AC2">
              <w:rPr>
                <w:rFonts w:cstheme="minorHAnsi"/>
                <w:sz w:val="24"/>
                <w:szCs w:val="24"/>
              </w:rPr>
              <w:t xml:space="preserve">τα </w:t>
            </w:r>
            <w:r w:rsidR="00911C46" w:rsidRPr="00650AC2">
              <w:rPr>
                <w:rFonts w:cstheme="minorHAnsi"/>
                <w:sz w:val="24"/>
                <w:szCs w:val="24"/>
              </w:rPr>
              <w:t>δομικά στοιχεία</w:t>
            </w:r>
            <w:r w:rsidR="00264B19" w:rsidRPr="00650AC2">
              <w:rPr>
                <w:rFonts w:cstheme="minorHAnsi"/>
                <w:sz w:val="24"/>
                <w:szCs w:val="24"/>
              </w:rPr>
              <w:t xml:space="preserve"> </w:t>
            </w:r>
            <w:r>
              <w:rPr>
                <w:rFonts w:cstheme="minorHAnsi"/>
                <w:sz w:val="24"/>
                <w:szCs w:val="24"/>
              </w:rPr>
              <w:t xml:space="preserve">των ελάχιστων λειτουργικών </w:t>
            </w:r>
            <w:r w:rsidR="004D02DB">
              <w:rPr>
                <w:rFonts w:cstheme="minorHAnsi"/>
                <w:sz w:val="24"/>
                <w:szCs w:val="24"/>
              </w:rPr>
              <w:t>απαιτήσεων/</w:t>
            </w:r>
            <w:r>
              <w:rPr>
                <w:rFonts w:cstheme="minorHAnsi"/>
                <w:sz w:val="24"/>
                <w:szCs w:val="24"/>
              </w:rPr>
              <w:t>προδιαγραφών</w:t>
            </w:r>
            <w:r w:rsidR="006D1534">
              <w:rPr>
                <w:rFonts w:cstheme="minorHAnsi"/>
                <w:sz w:val="24"/>
                <w:szCs w:val="24"/>
              </w:rPr>
              <w:t xml:space="preserve"> </w:t>
            </w:r>
            <w:r w:rsidR="009F5577">
              <w:rPr>
                <w:rFonts w:cstheme="minorHAnsi"/>
                <w:sz w:val="24"/>
                <w:szCs w:val="24"/>
              </w:rPr>
              <w:t>(</w:t>
            </w:r>
            <w:r w:rsidR="009F5577" w:rsidRPr="009F5577">
              <w:rPr>
                <w:rFonts w:cstheme="minorHAnsi"/>
                <w:b/>
                <w:sz w:val="24"/>
                <w:szCs w:val="24"/>
              </w:rPr>
              <w:t xml:space="preserve">Παράρτημα </w:t>
            </w:r>
            <w:r w:rsidR="0023753E">
              <w:rPr>
                <w:rFonts w:cstheme="minorHAnsi"/>
                <w:b/>
                <w:sz w:val="24"/>
                <w:szCs w:val="24"/>
              </w:rPr>
              <w:t>Ε</w:t>
            </w:r>
            <w:r w:rsidR="009F5577">
              <w:rPr>
                <w:rFonts w:cstheme="minorHAnsi"/>
                <w:sz w:val="24"/>
                <w:szCs w:val="24"/>
              </w:rPr>
              <w:t xml:space="preserve">) </w:t>
            </w:r>
            <w:r w:rsidR="00911C46" w:rsidRPr="00650AC2">
              <w:rPr>
                <w:rFonts w:cstheme="minorHAnsi"/>
                <w:sz w:val="24"/>
                <w:szCs w:val="24"/>
              </w:rPr>
              <w:t>και</w:t>
            </w:r>
            <w:r w:rsidR="0006437C" w:rsidRPr="00650AC2">
              <w:rPr>
                <w:rFonts w:cstheme="minorHAnsi"/>
                <w:sz w:val="24"/>
                <w:szCs w:val="24"/>
              </w:rPr>
              <w:t>,</w:t>
            </w:r>
            <w:r w:rsidR="00911C46" w:rsidRPr="00650AC2">
              <w:rPr>
                <w:rFonts w:cstheme="minorHAnsi"/>
                <w:sz w:val="24"/>
                <w:szCs w:val="24"/>
              </w:rPr>
              <w:t xml:space="preserve"> </w:t>
            </w:r>
          </w:p>
          <w:p w14:paraId="62CA53FA" w14:textId="5986B1C5" w:rsidR="00580BB0" w:rsidRDefault="00E8165D"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β) </w:t>
            </w:r>
            <w:r w:rsidR="00264B19" w:rsidRPr="00650AC2">
              <w:rPr>
                <w:rFonts w:cstheme="minorHAnsi"/>
                <w:sz w:val="24"/>
                <w:szCs w:val="24"/>
              </w:rPr>
              <w:t xml:space="preserve">επιλέξουν τις </w:t>
            </w:r>
            <w:r w:rsidR="006D1534">
              <w:rPr>
                <w:rFonts w:cstheme="minorHAnsi"/>
                <w:sz w:val="24"/>
                <w:szCs w:val="24"/>
              </w:rPr>
              <w:t xml:space="preserve">τεχνικές </w:t>
            </w:r>
            <w:r w:rsidR="00264B19" w:rsidRPr="00650AC2">
              <w:rPr>
                <w:rFonts w:cstheme="minorHAnsi"/>
                <w:sz w:val="24"/>
                <w:szCs w:val="24"/>
              </w:rPr>
              <w:t>προδιαγραφές που θα έχουν προκύψει απ</w:t>
            </w:r>
            <w:r w:rsidR="005D1E21">
              <w:rPr>
                <w:rFonts w:cstheme="minorHAnsi"/>
                <w:sz w:val="24"/>
                <w:szCs w:val="24"/>
              </w:rPr>
              <w:t xml:space="preserve">ό τον </w:t>
            </w:r>
            <w:r w:rsidR="002A6C97" w:rsidRPr="00D10601">
              <w:rPr>
                <w:rFonts w:cstheme="minorHAnsi"/>
                <w:sz w:val="24"/>
                <w:szCs w:val="24"/>
                <w:u w:val="single"/>
              </w:rPr>
              <w:t>ανεξάρτητ</w:t>
            </w:r>
            <w:r w:rsidR="005D1E21">
              <w:rPr>
                <w:rFonts w:cstheme="minorHAnsi"/>
                <w:sz w:val="24"/>
                <w:szCs w:val="24"/>
                <w:u w:val="single"/>
              </w:rPr>
              <w:t>ο σύμβουλο</w:t>
            </w:r>
            <w:r w:rsidR="002A6C97">
              <w:rPr>
                <w:rFonts w:cstheme="minorHAnsi"/>
                <w:sz w:val="24"/>
                <w:szCs w:val="24"/>
              </w:rPr>
              <w:t xml:space="preserve"> </w:t>
            </w:r>
            <w:r w:rsidR="00264B19" w:rsidRPr="00650AC2">
              <w:rPr>
                <w:rFonts w:cstheme="minorHAnsi"/>
                <w:sz w:val="24"/>
                <w:szCs w:val="24"/>
              </w:rPr>
              <w:t xml:space="preserve">στο πλαίσιο </w:t>
            </w:r>
            <w:r w:rsidR="00A010EC" w:rsidRPr="00650AC2">
              <w:rPr>
                <w:rFonts w:cstheme="minorHAnsi"/>
                <w:sz w:val="24"/>
                <w:szCs w:val="24"/>
              </w:rPr>
              <w:t xml:space="preserve">της μελέτης </w:t>
            </w:r>
            <w:r w:rsidR="009F5577">
              <w:rPr>
                <w:rFonts w:cstheme="minorHAnsi"/>
                <w:sz w:val="24"/>
                <w:szCs w:val="24"/>
              </w:rPr>
              <w:t xml:space="preserve">δράσεων </w:t>
            </w:r>
            <w:r w:rsidR="009F5577" w:rsidRPr="00650AC2">
              <w:rPr>
                <w:rFonts w:cstheme="minorHAnsi"/>
                <w:sz w:val="24"/>
                <w:szCs w:val="24"/>
              </w:rPr>
              <w:t>ψηφιακού μετασχηματισμού</w:t>
            </w:r>
            <w:r w:rsidR="009F5577">
              <w:rPr>
                <w:rFonts w:cstheme="minorHAnsi"/>
                <w:sz w:val="24"/>
                <w:szCs w:val="24"/>
              </w:rPr>
              <w:t xml:space="preserve"> των ΟΤΑ,</w:t>
            </w:r>
            <w:r>
              <w:rPr>
                <w:rFonts w:cstheme="minorHAnsi"/>
                <w:sz w:val="24"/>
                <w:szCs w:val="24"/>
              </w:rPr>
              <w:t xml:space="preserve"> σύμφωνα με</w:t>
            </w:r>
            <w:r w:rsidR="00EF4C19">
              <w:rPr>
                <w:rFonts w:cstheme="minorHAnsi"/>
                <w:sz w:val="24"/>
                <w:szCs w:val="24"/>
              </w:rPr>
              <w:t xml:space="preserve"> </w:t>
            </w:r>
            <w:r>
              <w:rPr>
                <w:rFonts w:cstheme="minorHAnsi"/>
                <w:sz w:val="24"/>
                <w:szCs w:val="24"/>
              </w:rPr>
              <w:t xml:space="preserve">το πρότυπο μελέτης δράσεων </w:t>
            </w:r>
            <w:r w:rsidR="00264B19" w:rsidRPr="00650AC2">
              <w:rPr>
                <w:rFonts w:cstheme="minorHAnsi"/>
                <w:sz w:val="24"/>
                <w:szCs w:val="24"/>
              </w:rPr>
              <w:t>ψ</w:t>
            </w:r>
            <w:r w:rsidR="00BE39C0" w:rsidRPr="00650AC2">
              <w:rPr>
                <w:rFonts w:cstheme="minorHAnsi"/>
                <w:sz w:val="24"/>
                <w:szCs w:val="24"/>
              </w:rPr>
              <w:t>η</w:t>
            </w:r>
            <w:r w:rsidR="00264B19" w:rsidRPr="00650AC2">
              <w:rPr>
                <w:rFonts w:cstheme="minorHAnsi"/>
                <w:sz w:val="24"/>
                <w:szCs w:val="24"/>
              </w:rPr>
              <w:t>φιακού μετασχηματισμού</w:t>
            </w:r>
            <w:r>
              <w:rPr>
                <w:rFonts w:cstheme="minorHAnsi"/>
                <w:sz w:val="24"/>
                <w:szCs w:val="24"/>
              </w:rPr>
              <w:t xml:space="preserve"> των ΟΤΑ </w:t>
            </w:r>
            <w:r w:rsidR="00EF4C19">
              <w:rPr>
                <w:rFonts w:cstheme="minorHAnsi"/>
                <w:sz w:val="24"/>
                <w:szCs w:val="24"/>
              </w:rPr>
              <w:t>(</w:t>
            </w:r>
            <w:r w:rsidRPr="00EF4C19">
              <w:rPr>
                <w:rFonts w:cstheme="minorHAnsi"/>
                <w:b/>
                <w:sz w:val="24"/>
                <w:szCs w:val="24"/>
                <w:u w:val="single"/>
              </w:rPr>
              <w:t>Παράρτημα Γ</w:t>
            </w:r>
            <w:r w:rsidR="00EF4C19">
              <w:rPr>
                <w:rFonts w:cstheme="minorHAnsi"/>
                <w:sz w:val="24"/>
                <w:szCs w:val="24"/>
              </w:rPr>
              <w:t>).</w:t>
            </w:r>
            <w:r w:rsidR="00C94ED3" w:rsidRPr="00650AC2">
              <w:rPr>
                <w:rFonts w:cstheme="minorHAnsi"/>
                <w:sz w:val="24"/>
                <w:szCs w:val="24"/>
              </w:rPr>
              <w:t xml:space="preserve"> </w:t>
            </w:r>
          </w:p>
          <w:p w14:paraId="0BA9BF50" w14:textId="7A631FEE" w:rsidR="005D1E21" w:rsidRDefault="00151F01"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Σε κάθε άλλη περίπτωση</w:t>
            </w:r>
            <w:r w:rsidR="009F5577">
              <w:rPr>
                <w:rFonts w:cstheme="minorHAnsi"/>
                <w:sz w:val="24"/>
                <w:szCs w:val="24"/>
              </w:rPr>
              <w:t>,</w:t>
            </w:r>
            <w:r w:rsidR="00FF5A26">
              <w:rPr>
                <w:rFonts w:cstheme="minorHAnsi"/>
                <w:sz w:val="24"/>
                <w:szCs w:val="24"/>
              </w:rPr>
              <w:t xml:space="preserve"> που δεν επιλεγεί το πρότυπο τεύχος διακήρυξης και οι τεχνικές προδιαγραφές τ</w:t>
            </w:r>
            <w:r w:rsidR="005D1E21">
              <w:rPr>
                <w:rFonts w:cstheme="minorHAnsi"/>
                <w:sz w:val="24"/>
                <w:szCs w:val="24"/>
              </w:rPr>
              <w:t>ου</w:t>
            </w:r>
            <w:r w:rsidR="00FF5A26">
              <w:rPr>
                <w:rFonts w:cstheme="minorHAnsi"/>
                <w:sz w:val="24"/>
                <w:szCs w:val="24"/>
              </w:rPr>
              <w:t xml:space="preserve"> ανεξάρτητ</w:t>
            </w:r>
            <w:r w:rsidR="005D1E21">
              <w:rPr>
                <w:rFonts w:cstheme="minorHAnsi"/>
                <w:sz w:val="24"/>
                <w:szCs w:val="24"/>
              </w:rPr>
              <w:t>ου</w:t>
            </w:r>
            <w:r w:rsidR="00FF5A26">
              <w:rPr>
                <w:rFonts w:cstheme="minorHAnsi"/>
                <w:sz w:val="24"/>
                <w:szCs w:val="24"/>
              </w:rPr>
              <w:t xml:space="preserve"> </w:t>
            </w:r>
            <w:r w:rsidR="005D1E21">
              <w:rPr>
                <w:rFonts w:cstheme="minorHAnsi"/>
                <w:sz w:val="24"/>
                <w:szCs w:val="24"/>
              </w:rPr>
              <w:t>συμβούλου</w:t>
            </w:r>
            <w:r w:rsidRPr="00650AC2">
              <w:rPr>
                <w:rFonts w:cstheme="minorHAnsi"/>
                <w:sz w:val="24"/>
                <w:szCs w:val="24"/>
              </w:rPr>
              <w:t xml:space="preserve">, ο </w:t>
            </w:r>
            <w:r w:rsidR="00F93CBA" w:rsidRPr="00650AC2">
              <w:rPr>
                <w:rFonts w:cstheme="minorHAnsi"/>
                <w:sz w:val="24"/>
                <w:szCs w:val="24"/>
              </w:rPr>
              <w:t xml:space="preserve">δικαιούχος δεν απαλλάσσεται από την υποχρέωση για Δημόσια Διαβούλευση του τεύχους διακήρυξης. </w:t>
            </w:r>
          </w:p>
          <w:p w14:paraId="0386513F" w14:textId="0241BC8E" w:rsidR="00DC1A81" w:rsidRPr="00DC1A81" w:rsidRDefault="00C94ED3"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Το τεύχος </w:t>
            </w:r>
            <w:r w:rsidR="009F5577">
              <w:rPr>
                <w:rFonts w:cstheme="minorHAnsi"/>
                <w:sz w:val="24"/>
                <w:szCs w:val="24"/>
              </w:rPr>
              <w:t xml:space="preserve">διακήρυξης θα λαμβάνει υπόψη </w:t>
            </w:r>
            <w:r w:rsidR="005D1E21">
              <w:rPr>
                <w:rFonts w:cstheme="minorHAnsi"/>
                <w:sz w:val="24"/>
                <w:szCs w:val="24"/>
              </w:rPr>
              <w:t xml:space="preserve">την κοστολόγηση </w:t>
            </w:r>
            <w:r w:rsidR="00E02AFA" w:rsidRPr="00650AC2">
              <w:rPr>
                <w:rFonts w:cstheme="minorHAnsi"/>
                <w:sz w:val="24"/>
                <w:szCs w:val="24"/>
              </w:rPr>
              <w:t xml:space="preserve">των </w:t>
            </w:r>
            <w:r w:rsidR="00E02AFA">
              <w:rPr>
                <w:rFonts w:cstheme="minorHAnsi"/>
                <w:sz w:val="24"/>
                <w:szCs w:val="24"/>
              </w:rPr>
              <w:t xml:space="preserve">δράσεων που θα έχει προκύψει από </w:t>
            </w:r>
            <w:r w:rsidR="00E02AFA" w:rsidRPr="00650AC2">
              <w:rPr>
                <w:rFonts w:cstheme="minorHAnsi"/>
                <w:sz w:val="24"/>
                <w:szCs w:val="24"/>
              </w:rPr>
              <w:t>τη</w:t>
            </w:r>
            <w:r w:rsidR="00E02AFA">
              <w:rPr>
                <w:rFonts w:cstheme="minorHAnsi"/>
                <w:sz w:val="24"/>
                <w:szCs w:val="24"/>
              </w:rPr>
              <w:t xml:space="preserve">ν </w:t>
            </w:r>
            <w:r w:rsidR="00E02AFA" w:rsidRPr="00650AC2">
              <w:rPr>
                <w:rFonts w:cstheme="minorHAnsi"/>
                <w:sz w:val="24"/>
                <w:szCs w:val="24"/>
              </w:rPr>
              <w:t>Επιτροπή</w:t>
            </w:r>
            <w:r w:rsidR="00E02AFA">
              <w:rPr>
                <w:rFonts w:cstheme="minorHAnsi"/>
                <w:sz w:val="24"/>
                <w:szCs w:val="24"/>
              </w:rPr>
              <w:t xml:space="preserve"> </w:t>
            </w:r>
            <w:r w:rsidR="00E02AFA" w:rsidRPr="00650AC2">
              <w:rPr>
                <w:rFonts w:cstheme="minorHAnsi"/>
                <w:sz w:val="24"/>
                <w:szCs w:val="24"/>
              </w:rPr>
              <w:t>Διερεύνησης Τιμών του δικαιούχου δήμου</w:t>
            </w:r>
            <w:r w:rsidR="00E02AFA">
              <w:rPr>
                <w:rFonts w:cstheme="minorHAnsi"/>
                <w:sz w:val="24"/>
                <w:szCs w:val="24"/>
              </w:rPr>
              <w:t xml:space="preserve">, καθώς </w:t>
            </w:r>
            <w:r w:rsidRPr="00650AC2">
              <w:rPr>
                <w:rFonts w:cstheme="minorHAnsi"/>
                <w:sz w:val="24"/>
                <w:szCs w:val="24"/>
              </w:rPr>
              <w:t xml:space="preserve">και το οικονομικό πλαφόν για όσες </w:t>
            </w:r>
            <w:r w:rsidR="00E8165D">
              <w:rPr>
                <w:rFonts w:cstheme="minorHAnsi"/>
                <w:sz w:val="24"/>
                <w:szCs w:val="24"/>
              </w:rPr>
              <w:t>δράσεις</w:t>
            </w:r>
            <w:r w:rsidR="00FF5A26">
              <w:rPr>
                <w:rFonts w:cstheme="minorHAnsi"/>
                <w:sz w:val="24"/>
                <w:szCs w:val="24"/>
              </w:rPr>
              <w:t xml:space="preserve"> </w:t>
            </w:r>
            <w:r w:rsidR="00FF5A26" w:rsidRPr="00650AC2">
              <w:rPr>
                <w:rFonts w:cstheme="minorHAnsi"/>
                <w:sz w:val="24"/>
                <w:szCs w:val="24"/>
              </w:rPr>
              <w:t xml:space="preserve">έχει τεθεί </w:t>
            </w:r>
            <w:r w:rsidR="009F5577">
              <w:rPr>
                <w:rFonts w:cstheme="minorHAnsi"/>
                <w:sz w:val="24"/>
                <w:szCs w:val="24"/>
              </w:rPr>
              <w:t>(</w:t>
            </w:r>
            <w:r w:rsidR="00FF5A26" w:rsidRPr="00813E65">
              <w:rPr>
                <w:rFonts w:cstheme="minorHAnsi"/>
                <w:b/>
                <w:sz w:val="24"/>
                <w:szCs w:val="24"/>
                <w:u w:val="single"/>
              </w:rPr>
              <w:t xml:space="preserve">Παράρτημα </w:t>
            </w:r>
            <w:r w:rsidR="0023753E">
              <w:rPr>
                <w:rFonts w:cstheme="minorHAnsi"/>
                <w:b/>
                <w:sz w:val="24"/>
                <w:szCs w:val="24"/>
                <w:u w:val="single"/>
              </w:rPr>
              <w:t>Ε</w:t>
            </w:r>
            <w:r w:rsidR="0023753E">
              <w:rPr>
                <w:rFonts w:cstheme="minorHAnsi"/>
                <w:sz w:val="24"/>
                <w:szCs w:val="24"/>
              </w:rPr>
              <w:t xml:space="preserve"> </w:t>
            </w:r>
            <w:r w:rsidR="00FF5A26">
              <w:rPr>
                <w:rFonts w:cstheme="minorHAnsi"/>
                <w:sz w:val="24"/>
                <w:szCs w:val="24"/>
              </w:rPr>
              <w:t>Ελάχιστες λειτουργικές προδιαγραφές δράσεων ψηφιακού μετασχηματισμού των ΟΤΑ</w:t>
            </w:r>
            <w:r w:rsidR="009F5577">
              <w:rPr>
                <w:rFonts w:cstheme="minorHAnsi"/>
                <w:sz w:val="24"/>
                <w:szCs w:val="24"/>
              </w:rPr>
              <w:t>)</w:t>
            </w:r>
            <w:r w:rsidR="00FF5A26">
              <w:rPr>
                <w:rFonts w:cstheme="minorHAnsi"/>
                <w:sz w:val="24"/>
                <w:szCs w:val="24"/>
              </w:rPr>
              <w:t>.</w:t>
            </w:r>
            <w:r w:rsidRPr="00650AC2">
              <w:rPr>
                <w:rFonts w:cstheme="minorHAnsi"/>
                <w:sz w:val="24"/>
                <w:szCs w:val="24"/>
              </w:rPr>
              <w:t xml:space="preserve"> </w:t>
            </w:r>
          </w:p>
          <w:p w14:paraId="52E781DA" w14:textId="77777777" w:rsidR="001F6B4E" w:rsidRDefault="001F6B4E"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66D693B" w14:textId="77C616ED" w:rsidR="00074F16" w:rsidRPr="00074F16" w:rsidRDefault="001F6B4E"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4265FA">
              <w:rPr>
                <w:rFonts w:cstheme="minorHAnsi"/>
                <w:b/>
                <w:sz w:val="24"/>
                <w:szCs w:val="24"/>
              </w:rPr>
              <w:t>1</w:t>
            </w:r>
            <w:r w:rsidR="002C1DB0" w:rsidRPr="004265FA">
              <w:rPr>
                <w:rFonts w:cstheme="minorHAnsi"/>
                <w:b/>
                <w:sz w:val="24"/>
                <w:szCs w:val="24"/>
              </w:rPr>
              <w:t>.6</w:t>
            </w:r>
            <w:r w:rsidRPr="00BC63E9">
              <w:rPr>
                <w:rFonts w:cstheme="minorHAnsi"/>
                <w:sz w:val="24"/>
                <w:szCs w:val="24"/>
              </w:rPr>
              <w:t xml:space="preserve"> Εφόσον έχει εφαρμογή</w:t>
            </w:r>
            <w:r w:rsidR="00074F16">
              <w:rPr>
                <w:rFonts w:cstheme="minorHAnsi"/>
                <w:sz w:val="24"/>
                <w:szCs w:val="24"/>
              </w:rPr>
              <w:t>,</w:t>
            </w:r>
            <w:r w:rsidRPr="00BC63E9">
              <w:rPr>
                <w:rFonts w:cstheme="minorHAnsi"/>
                <w:sz w:val="24"/>
                <w:szCs w:val="24"/>
              </w:rPr>
              <w:t xml:space="preserve"> και με βάση τα οριζόμενα στα υπ’ αριθμ. πρωτ. </w:t>
            </w:r>
            <w:r w:rsidRPr="00074F16">
              <w:rPr>
                <w:rFonts w:cstheme="minorHAnsi"/>
                <w:sz w:val="24"/>
                <w:szCs w:val="24"/>
              </w:rPr>
              <w:t xml:space="preserve">7272/ 27-01-2022 έγγραφο της Εθνικής Αρχής Συντονισμού, </w:t>
            </w:r>
            <w:r w:rsidRPr="00BC63E9">
              <w:rPr>
                <w:rFonts w:cstheme="minorHAnsi"/>
                <w:sz w:val="24"/>
                <w:szCs w:val="24"/>
              </w:rPr>
              <w:t>προβλέπεται η δυνατότητα ένταξης πράξεων</w:t>
            </w:r>
            <w:r>
              <w:rPr>
                <w:rFonts w:cstheme="minorHAnsi"/>
                <w:sz w:val="24"/>
                <w:szCs w:val="24"/>
              </w:rPr>
              <w:t xml:space="preserve"> εν δυνάμει μεταφερόμενων σ</w:t>
            </w:r>
            <w:r w:rsidRPr="00BC63E9">
              <w:rPr>
                <w:rFonts w:cstheme="minorHAnsi"/>
                <w:sz w:val="24"/>
                <w:szCs w:val="24"/>
              </w:rPr>
              <w:t>την επόμενη Π.Π. 2021-2027, με την προϋπόθεση ότι πληρούνται οι ακόλουθοι σωρευτικοί όροι:</w:t>
            </w:r>
            <w:r w:rsidRPr="00BC63E9">
              <w:rPr>
                <w:rFonts w:cstheme="minorHAnsi"/>
                <w:sz w:val="24"/>
                <w:szCs w:val="24"/>
              </w:rPr>
              <w:br/>
            </w:r>
            <w:r w:rsidR="00074F16">
              <w:rPr>
                <w:rFonts w:cstheme="minorHAnsi"/>
                <w:sz w:val="24"/>
                <w:szCs w:val="24"/>
              </w:rPr>
              <w:t>α</w:t>
            </w:r>
            <w:r w:rsidR="00074F16" w:rsidRPr="00074F16">
              <w:rPr>
                <w:rFonts w:cstheme="minorHAnsi"/>
                <w:sz w:val="24"/>
                <w:szCs w:val="24"/>
              </w:rPr>
              <w:t>) η πράξη είναι επιλέξιμη και συνάδει με τις προτεραιότητες του διάδοχου</w:t>
            </w:r>
            <w:r w:rsidR="00074F16">
              <w:rPr>
                <w:rFonts w:cstheme="minorHAnsi"/>
                <w:sz w:val="24"/>
                <w:szCs w:val="24"/>
              </w:rPr>
              <w:t xml:space="preserve"> </w:t>
            </w:r>
            <w:r w:rsidR="00074F16" w:rsidRPr="00074F16">
              <w:rPr>
                <w:rFonts w:cstheme="minorHAnsi"/>
                <w:sz w:val="24"/>
                <w:szCs w:val="24"/>
              </w:rPr>
              <w:t>προγράμματος προορισμού της ΠΠ 2021-2027, όπως έχουν διαμορφωθεί με βάση τα</w:t>
            </w:r>
            <w:r w:rsidR="00074F16">
              <w:rPr>
                <w:rFonts w:cstheme="minorHAnsi"/>
                <w:sz w:val="24"/>
                <w:szCs w:val="24"/>
              </w:rPr>
              <w:t xml:space="preserve"> </w:t>
            </w:r>
            <w:r w:rsidR="00074F16" w:rsidRPr="00074F16">
              <w:rPr>
                <w:rFonts w:cstheme="minorHAnsi"/>
                <w:sz w:val="24"/>
                <w:szCs w:val="24"/>
              </w:rPr>
              <w:t>υποβληθέντα προγράμματα στην ΕΕ και τις διατάξεις του Κανονισμού ή των ειδικών</w:t>
            </w:r>
            <w:r w:rsidR="00074F16">
              <w:rPr>
                <w:rFonts w:cstheme="minorHAnsi"/>
                <w:sz w:val="24"/>
                <w:szCs w:val="24"/>
              </w:rPr>
              <w:t xml:space="preserve"> </w:t>
            </w:r>
            <w:r w:rsidR="00074F16" w:rsidRPr="00074F16">
              <w:rPr>
                <w:rFonts w:cstheme="minorHAnsi"/>
                <w:sz w:val="24"/>
                <w:szCs w:val="24"/>
              </w:rPr>
              <w:t>Κανονισμών</w:t>
            </w:r>
            <w:r w:rsidR="00760D7C">
              <w:rPr>
                <w:rFonts w:cstheme="minorHAnsi"/>
                <w:sz w:val="24"/>
                <w:szCs w:val="24"/>
              </w:rPr>
              <w:t xml:space="preserve"> για τα Ταμεία της ΠΠ 2021-2027.</w:t>
            </w:r>
          </w:p>
          <w:p w14:paraId="7E6AB886" w14:textId="77777777" w:rsidR="00074F16" w:rsidRPr="00074F16"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β</w:t>
            </w:r>
            <w:r w:rsidRPr="00074F16">
              <w:rPr>
                <w:rFonts w:cstheme="minorHAnsi"/>
                <w:sz w:val="24"/>
                <w:szCs w:val="24"/>
              </w:rPr>
              <w:t xml:space="preserve">) υπάρχει η </w:t>
            </w:r>
            <w:r>
              <w:rPr>
                <w:rFonts w:cstheme="minorHAnsi"/>
                <w:sz w:val="24"/>
                <w:szCs w:val="24"/>
              </w:rPr>
              <w:t>σ</w:t>
            </w:r>
            <w:r w:rsidRPr="00074F16">
              <w:rPr>
                <w:rFonts w:cstheme="minorHAnsi"/>
                <w:sz w:val="24"/>
                <w:szCs w:val="24"/>
              </w:rPr>
              <w:t>χετική διαθεσιμότητα πόρων στο διάδοχο πρόγραμμα προορισμού της ΠΠ</w:t>
            </w:r>
            <w:r>
              <w:rPr>
                <w:rFonts w:cstheme="minorHAnsi"/>
                <w:sz w:val="24"/>
                <w:szCs w:val="24"/>
              </w:rPr>
              <w:t xml:space="preserve"> </w:t>
            </w:r>
            <w:r w:rsidR="00760D7C">
              <w:rPr>
                <w:rFonts w:cstheme="minorHAnsi"/>
                <w:sz w:val="24"/>
                <w:szCs w:val="24"/>
              </w:rPr>
              <w:t>2021-2027.</w:t>
            </w:r>
          </w:p>
          <w:p w14:paraId="5F35E071" w14:textId="77777777" w:rsidR="00074F16" w:rsidRPr="00074F16"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γ</w:t>
            </w:r>
            <w:r w:rsidRPr="00074F16">
              <w:rPr>
                <w:rFonts w:cstheme="minorHAnsi"/>
                <w:sz w:val="24"/>
                <w:szCs w:val="24"/>
              </w:rPr>
              <w:t>) σε περίπτωση που το πρόγραμμα προορισμού της ΠΠ 2021-2027 είναι διαφορετικό</w:t>
            </w:r>
            <w:r>
              <w:rPr>
                <w:rFonts w:cstheme="minorHAnsi"/>
                <w:sz w:val="24"/>
                <w:szCs w:val="24"/>
              </w:rPr>
              <w:t xml:space="preserve"> </w:t>
            </w:r>
            <w:r w:rsidRPr="00074F16">
              <w:rPr>
                <w:rFonts w:cstheme="minorHAnsi"/>
                <w:sz w:val="24"/>
                <w:szCs w:val="24"/>
              </w:rPr>
              <w:t>από αυτό της ΠΠ 2014-2020, οι παραπάνω προϋποθέσεις πρέπει να διασφαλίζονται μέσω</w:t>
            </w:r>
            <w:r>
              <w:rPr>
                <w:rFonts w:cstheme="minorHAnsi"/>
                <w:sz w:val="24"/>
                <w:szCs w:val="24"/>
              </w:rPr>
              <w:t xml:space="preserve"> </w:t>
            </w:r>
            <w:r w:rsidRPr="00074F16">
              <w:rPr>
                <w:rFonts w:cstheme="minorHAnsi"/>
                <w:sz w:val="24"/>
                <w:szCs w:val="24"/>
              </w:rPr>
              <w:t>έγγραφης σύμφωνης γνώμης από την αρμόδια Ειδική Υπηρεσία Διαχείρισης του</w:t>
            </w:r>
            <w:r>
              <w:rPr>
                <w:rFonts w:cstheme="minorHAnsi"/>
                <w:sz w:val="24"/>
                <w:szCs w:val="24"/>
              </w:rPr>
              <w:t xml:space="preserve"> </w:t>
            </w:r>
            <w:r w:rsidRPr="00074F16">
              <w:rPr>
                <w:rFonts w:cstheme="minorHAnsi"/>
                <w:sz w:val="24"/>
                <w:szCs w:val="24"/>
              </w:rPr>
              <w:t xml:space="preserve">Προγράμματος προορισμού της ΠΠ 2021-2027. </w:t>
            </w:r>
          </w:p>
          <w:p w14:paraId="30F04151" w14:textId="77777777" w:rsidR="00074F16" w:rsidRPr="00074F16"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δ) </w:t>
            </w:r>
            <w:r w:rsidRPr="00074F16">
              <w:rPr>
                <w:rFonts w:cstheme="minorHAnsi"/>
                <w:sz w:val="24"/>
                <w:szCs w:val="24"/>
              </w:rPr>
              <w:t>οι πράξεις δεν έχουν πραγματοποιήσει δαπάνες πριν την 1/1/2021 και δεν θα έχουν</w:t>
            </w:r>
            <w:r>
              <w:rPr>
                <w:rFonts w:cstheme="minorHAnsi"/>
                <w:sz w:val="24"/>
                <w:szCs w:val="24"/>
              </w:rPr>
              <w:t xml:space="preserve"> </w:t>
            </w:r>
            <w:r w:rsidRPr="00074F16">
              <w:rPr>
                <w:rFonts w:cstheme="minorHAnsi"/>
                <w:sz w:val="24"/>
                <w:szCs w:val="24"/>
              </w:rPr>
              <w:t>ολοκληρώσει το φυσικό τους αντικείμενο πριν την υποβολή από το δικαιούχο στη ΔΑ της</w:t>
            </w:r>
            <w:r>
              <w:rPr>
                <w:rFonts w:cstheme="minorHAnsi"/>
                <w:sz w:val="24"/>
                <w:szCs w:val="24"/>
              </w:rPr>
              <w:t xml:space="preserve"> </w:t>
            </w:r>
            <w:r w:rsidRPr="00074F16">
              <w:rPr>
                <w:rFonts w:cstheme="minorHAnsi"/>
                <w:sz w:val="24"/>
                <w:szCs w:val="24"/>
              </w:rPr>
              <w:t xml:space="preserve">αίτησης χρηματοδότησης </w:t>
            </w:r>
            <w:r w:rsidR="00760D7C">
              <w:rPr>
                <w:rFonts w:cstheme="minorHAnsi"/>
                <w:sz w:val="24"/>
                <w:szCs w:val="24"/>
              </w:rPr>
              <w:t>σε προγράμματα της ΠΠ 2021-2027.</w:t>
            </w:r>
          </w:p>
          <w:p w14:paraId="745BD43E" w14:textId="77777777" w:rsidR="00074F16" w:rsidRPr="00BC63E9"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στ) η πράξη </w:t>
            </w:r>
            <w:r w:rsidRPr="00074F16">
              <w:rPr>
                <w:rFonts w:cstheme="minorHAnsi"/>
                <w:sz w:val="24"/>
                <w:szCs w:val="24"/>
              </w:rPr>
              <w:t>παρουσιάζει</w:t>
            </w:r>
            <w:r>
              <w:rPr>
                <w:rFonts w:cstheme="minorHAnsi"/>
                <w:sz w:val="24"/>
                <w:szCs w:val="24"/>
              </w:rPr>
              <w:t xml:space="preserve"> </w:t>
            </w:r>
            <w:r w:rsidRPr="00074F16">
              <w:rPr>
                <w:rFonts w:cstheme="minorHAnsi"/>
                <w:sz w:val="24"/>
                <w:szCs w:val="24"/>
              </w:rPr>
              <w:t>ωριμότητα υλοποίησης, δηλαδή είναι σε στάδιο υπογραφής σύμβασης ή βρίσκεται ήδη σε</w:t>
            </w:r>
            <w:r>
              <w:rPr>
                <w:rFonts w:cstheme="minorHAnsi"/>
                <w:sz w:val="24"/>
                <w:szCs w:val="24"/>
              </w:rPr>
              <w:t xml:space="preserve"> </w:t>
            </w:r>
            <w:r w:rsidRPr="00074F16">
              <w:rPr>
                <w:rFonts w:cstheme="minorHAnsi"/>
                <w:sz w:val="24"/>
                <w:szCs w:val="24"/>
              </w:rPr>
              <w:t>διαγωνιστική διαδικασία ή έχουν εγκριθεί τα τεύχη δημοπράτησης από την ΕΥΔ</w:t>
            </w:r>
            <w:r>
              <w:rPr>
                <w:rFonts w:cstheme="minorHAnsi"/>
                <w:sz w:val="24"/>
                <w:szCs w:val="24"/>
              </w:rPr>
              <w:t>.</w:t>
            </w:r>
          </w:p>
          <w:p w14:paraId="01EA4A29" w14:textId="77777777" w:rsidR="00BC63E9" w:rsidRPr="00B83495" w:rsidRDefault="00BC63E9"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42BAF49" w14:textId="77777777" w:rsidR="001A4D5D" w:rsidRPr="00B83495" w:rsidRDefault="001A4D5D"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tc>
      </w:tr>
    </w:tbl>
    <w:p w14:paraId="1BEDE3A7" w14:textId="77777777" w:rsidR="00C54F9B" w:rsidRPr="00B83495" w:rsidRDefault="00C54F9B">
      <w:pPr>
        <w:keepNext/>
        <w:widowControl w:val="0"/>
        <w:numPr>
          <w:ilvl w:val="0"/>
          <w:numId w:val="25"/>
        </w:numPr>
        <w:tabs>
          <w:tab w:val="left" w:pos="610"/>
        </w:tabs>
        <w:autoSpaceDE w:val="0"/>
        <w:autoSpaceDN w:val="0"/>
        <w:adjustRightInd w:val="0"/>
        <w:spacing w:before="120" w:after="0" w:line="240" w:lineRule="auto"/>
        <w:ind w:left="613"/>
        <w:jc w:val="both"/>
        <w:rPr>
          <w:rFonts w:cstheme="minorHAnsi"/>
          <w:sz w:val="24"/>
          <w:szCs w:val="24"/>
        </w:rPr>
      </w:pPr>
      <w:r w:rsidRPr="00B83495">
        <w:rPr>
          <w:rFonts w:cstheme="minorHAnsi"/>
          <w:b/>
          <w:bCs/>
          <w:color w:val="000000"/>
          <w:sz w:val="24"/>
          <w:szCs w:val="24"/>
        </w:rPr>
        <w:lastRenderedPageBreak/>
        <w:t>ΑΝΤΙΚΕΙΜΕΝΟ ΠΡΟΣΚΛΗΣΗΣ</w:t>
      </w:r>
    </w:p>
    <w:p w14:paraId="104331BF" w14:textId="77777777" w:rsidR="00C54F9B" w:rsidRPr="00B83495" w:rsidRDefault="00C54F9B">
      <w:pPr>
        <w:widowControl w:val="0"/>
        <w:numPr>
          <w:ilvl w:val="1"/>
          <w:numId w:val="25"/>
        </w:numPr>
        <w:tabs>
          <w:tab w:val="clear" w:pos="1395"/>
          <w:tab w:val="left" w:pos="648"/>
        </w:tabs>
        <w:autoSpaceDE w:val="0"/>
        <w:autoSpaceDN w:val="0"/>
        <w:adjustRightInd w:val="0"/>
        <w:spacing w:before="120" w:after="0" w:line="240" w:lineRule="auto"/>
        <w:ind w:left="647"/>
        <w:jc w:val="both"/>
        <w:rPr>
          <w:rFonts w:cstheme="minorHAnsi"/>
          <w:sz w:val="24"/>
          <w:szCs w:val="24"/>
        </w:rPr>
      </w:pPr>
      <w:r w:rsidRPr="00B83495">
        <w:rPr>
          <w:rFonts w:cstheme="minorHAnsi"/>
          <w:color w:val="000000"/>
          <w:sz w:val="24"/>
          <w:szCs w:val="24"/>
        </w:rPr>
        <w:t>Οι προτάσεις που θα υποβληθούν θα πρέπει να εμπίπτουν στον</w:t>
      </w:r>
      <w:r w:rsidR="00812FA4" w:rsidRPr="00B83495">
        <w:rPr>
          <w:rFonts w:cstheme="minorHAnsi"/>
          <w:color w:val="000000"/>
          <w:sz w:val="24"/>
          <w:szCs w:val="24"/>
        </w:rPr>
        <w:t xml:space="preserve"> (στους) ακόλουθο (ους) θεματικό(ούς) στόχο(ους), επενδυτική</w:t>
      </w:r>
      <w:r w:rsidRPr="00B83495">
        <w:rPr>
          <w:rFonts w:cstheme="minorHAnsi"/>
          <w:color w:val="000000"/>
          <w:sz w:val="24"/>
          <w:szCs w:val="24"/>
        </w:rPr>
        <w:t>(ές) προτεραιότητα (ες), ειδικό (οι) στόχο(</w:t>
      </w:r>
      <w:r w:rsidR="00812FA4" w:rsidRPr="00B83495">
        <w:rPr>
          <w:rFonts w:cstheme="minorHAnsi"/>
          <w:color w:val="000000"/>
          <w:sz w:val="24"/>
          <w:szCs w:val="24"/>
        </w:rPr>
        <w:t>οι), κατηγορία (ες) περιφέρειας</w:t>
      </w:r>
      <w:r w:rsidRPr="00B83495">
        <w:rPr>
          <w:rFonts w:cstheme="minorHAnsi"/>
          <w:color w:val="000000"/>
          <w:sz w:val="24"/>
          <w:szCs w:val="24"/>
        </w:rPr>
        <w:t xml:space="preserve">(ών) ανά Άξονα Προτεραιότητας ή και ανά Επιχειρησιακό Πρόγραμμα. </w:t>
      </w:r>
    </w:p>
    <w:p w14:paraId="7CD82913" w14:textId="77777777" w:rsidR="00C54F9B" w:rsidRPr="00B83495" w:rsidRDefault="00C54F9B">
      <w:pPr>
        <w:keepNext/>
        <w:widowControl w:val="0"/>
        <w:autoSpaceDE w:val="0"/>
        <w:autoSpaceDN w:val="0"/>
        <w:adjustRightInd w:val="0"/>
        <w:spacing w:before="240" w:after="240" w:line="240" w:lineRule="auto"/>
        <w:ind w:left="127" w:right="103"/>
        <w:jc w:val="both"/>
        <w:rPr>
          <w:rFonts w:cstheme="minorHAnsi"/>
          <w:b/>
          <w:bCs/>
          <w:color w:val="000000"/>
          <w:sz w:val="24"/>
          <w:szCs w:val="24"/>
        </w:rPr>
      </w:pPr>
      <w:r w:rsidRPr="00B83495">
        <w:rPr>
          <w:rFonts w:cstheme="minorHAnsi"/>
          <w:b/>
          <w:bCs/>
          <w:color w:val="000000"/>
          <w:sz w:val="24"/>
          <w:szCs w:val="24"/>
        </w:rPr>
        <w:t>Πίνακας 1</w:t>
      </w:r>
    </w:p>
    <w:tbl>
      <w:tblPr>
        <w:tblW w:w="0" w:type="auto"/>
        <w:tblInd w:w="125" w:type="dxa"/>
        <w:tblLayout w:type="fixed"/>
        <w:tblCellMar>
          <w:left w:w="0" w:type="dxa"/>
          <w:right w:w="0" w:type="dxa"/>
        </w:tblCellMar>
        <w:tblLook w:val="0000" w:firstRow="0" w:lastRow="0" w:firstColumn="0" w:lastColumn="0" w:noHBand="0" w:noVBand="0"/>
      </w:tblPr>
      <w:tblGrid>
        <w:gridCol w:w="2871"/>
        <w:gridCol w:w="6317"/>
        <w:gridCol w:w="765"/>
        <w:gridCol w:w="599"/>
      </w:tblGrid>
      <w:tr w:rsidR="00C54F9B" w:rsidRPr="00B83495" w14:paraId="41462167"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BACC30E"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ΕΠΙΧΕΙΡΗΣΙΑΚΟ ΠΡΟΓΡΑΜΜΑ :</w:t>
            </w:r>
            <w:r w:rsidRPr="00B83495">
              <w:rPr>
                <w:rFonts w:cstheme="minorHAnsi"/>
                <w:color w:val="000000"/>
                <w:sz w:val="24"/>
                <w:szCs w:val="24"/>
              </w:rPr>
              <w:t xml:space="preserve"> Ανταγωνιστικότητα Επιχειρηματικότητα και Καινοτομία</w:t>
            </w:r>
          </w:p>
        </w:tc>
        <w:tc>
          <w:tcPr>
            <w:tcW w:w="7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C39B0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1EEBBA"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1</w:t>
            </w:r>
          </w:p>
        </w:tc>
      </w:tr>
      <w:tr w:rsidR="00C54F9B" w:rsidRPr="00B83495" w14:paraId="4A3BDF32" w14:textId="77777777">
        <w:trPr>
          <w:cantSplit/>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A7C364C"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ΚΩΔΙΚΟΣ ΕΚΧΩΡΗΣΗΣ: - </w:t>
            </w:r>
          </w:p>
        </w:tc>
      </w:tr>
      <w:tr w:rsidR="00C54F9B" w:rsidRPr="00B83495" w14:paraId="79580DD4"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EE55FB"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ΑΞΟΝΑΣ ΠΡΟΤΕΡΑΙΟΤΗΤΑΣ:</w:t>
            </w:r>
          </w:p>
          <w:p w14:paraId="53656FB3"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r w:rsidR="00094919" w:rsidRPr="00B83495">
              <w:rPr>
                <w:rFonts w:cstheme="minorHAnsi"/>
                <w:sz w:val="24"/>
                <w:szCs w:val="24"/>
              </w:rPr>
              <w:t>Ανάπτυξη μηχανισμών στήριξης της επιχειρηματικότητας</w:t>
            </w:r>
          </w:p>
        </w:tc>
        <w:tc>
          <w:tcPr>
            <w:tcW w:w="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7B070E"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CAACE9" w14:textId="77777777" w:rsidR="00C54F9B" w:rsidRPr="00B83495" w:rsidRDefault="00C54F9B" w:rsidP="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rPr>
              <w:t>0</w:t>
            </w:r>
            <w:r w:rsidR="00094919" w:rsidRPr="00B83495">
              <w:rPr>
                <w:rFonts w:cstheme="minorHAnsi"/>
                <w:b/>
                <w:bCs/>
                <w:color w:val="000000"/>
                <w:sz w:val="24"/>
                <w:szCs w:val="24"/>
                <w:lang w:val="en-US"/>
              </w:rPr>
              <w:t>3</w:t>
            </w:r>
          </w:p>
        </w:tc>
      </w:tr>
      <w:tr w:rsidR="00C54F9B" w:rsidRPr="00B83495" w14:paraId="7CA6F645"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177E25" w14:textId="77777777" w:rsidR="00C54F9B" w:rsidRPr="00B83495" w:rsidRDefault="00094919" w:rsidP="00094919">
            <w:pPr>
              <w:autoSpaceDE w:val="0"/>
              <w:autoSpaceDN w:val="0"/>
              <w:adjustRightInd w:val="0"/>
              <w:spacing w:after="0" w:line="240" w:lineRule="auto"/>
              <w:rPr>
                <w:rFonts w:cstheme="minorHAnsi"/>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 xml:space="preserve">ΘΕΜΑΤΙΚΟΣ ΣΤΟΧΟΣ: </w:t>
            </w:r>
            <w:r w:rsidRPr="00B83495">
              <w:rPr>
                <w:rFonts w:cstheme="minorHAnsi"/>
                <w:sz w:val="24"/>
                <w:szCs w:val="24"/>
              </w:rPr>
              <w:t>Βελτίωση της πρόσβασης σε ΤΠΕ, της χρήσης και της ποιότητάς τους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1C4C"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54B1"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rPr>
              <w:t>0</w:t>
            </w:r>
            <w:r w:rsidRPr="00B83495">
              <w:rPr>
                <w:rFonts w:cstheme="minorHAnsi"/>
                <w:b/>
                <w:bCs/>
                <w:color w:val="000000"/>
                <w:sz w:val="24"/>
                <w:szCs w:val="24"/>
                <w:lang w:val="en-US"/>
              </w:rPr>
              <w:t>2</w:t>
            </w:r>
          </w:p>
        </w:tc>
      </w:tr>
      <w:tr w:rsidR="00C54F9B" w:rsidRPr="00B83495" w14:paraId="01D11504"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42AB74" w14:textId="77777777" w:rsidR="00C54F9B" w:rsidRPr="00B83495" w:rsidRDefault="00094919" w:rsidP="00094919">
            <w:pPr>
              <w:keepLines/>
              <w:widowControl w:val="0"/>
              <w:autoSpaceDE w:val="0"/>
              <w:autoSpaceDN w:val="0"/>
              <w:adjustRightInd w:val="0"/>
              <w:spacing w:after="0" w:line="240" w:lineRule="auto"/>
              <w:ind w:right="115"/>
              <w:rPr>
                <w:rFonts w:cstheme="minorHAnsi"/>
                <w:b/>
                <w:bCs/>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ΕΠΕΝΔΥΤΙΚΗ</w:t>
            </w:r>
            <w:r w:rsidR="00055C3E">
              <w:rPr>
                <w:rFonts w:cstheme="minorHAnsi"/>
                <w:b/>
                <w:bCs/>
                <w:color w:val="000000"/>
                <w:sz w:val="24"/>
                <w:szCs w:val="24"/>
              </w:rPr>
              <w:t xml:space="preserve"> </w:t>
            </w:r>
            <w:r w:rsidR="00C54F9B" w:rsidRPr="00B83495">
              <w:rPr>
                <w:rFonts w:cstheme="minorHAnsi"/>
                <w:b/>
                <w:bCs/>
                <w:color w:val="000000"/>
                <w:sz w:val="24"/>
                <w:szCs w:val="24"/>
              </w:rPr>
              <w:t>ΠΡΟΤΕΡΑΙΟΤΗΤΑ:</w:t>
            </w:r>
          </w:p>
          <w:p w14:paraId="14B85AAF" w14:textId="77777777" w:rsidR="00C54F9B" w:rsidRPr="00B83495" w:rsidRDefault="00C54F9B" w:rsidP="00094919">
            <w:pPr>
              <w:autoSpaceDE w:val="0"/>
              <w:autoSpaceDN w:val="0"/>
              <w:adjustRightInd w:val="0"/>
              <w:spacing w:after="0" w:line="240" w:lineRule="auto"/>
              <w:rPr>
                <w:rFonts w:cstheme="minorHAnsi"/>
                <w:color w:val="000000"/>
                <w:sz w:val="24"/>
                <w:szCs w:val="24"/>
              </w:rPr>
            </w:pPr>
            <w:r w:rsidRPr="00B83495">
              <w:rPr>
                <w:rFonts w:cstheme="minorHAnsi"/>
                <w:color w:val="000000"/>
                <w:sz w:val="24"/>
                <w:szCs w:val="24"/>
              </w:rPr>
              <w:t xml:space="preserve"> </w:t>
            </w:r>
            <w:r w:rsidR="00094919" w:rsidRPr="00B83495">
              <w:rPr>
                <w:rFonts w:cstheme="minorHAnsi"/>
                <w:sz w:val="24"/>
                <w:szCs w:val="24"/>
              </w:rPr>
              <w:t>Περαιτέρω ανάπτυξη των ευρυζωνικών συνδέσεων και των δικτύων υψηλής ταχύτητας και υποστήριξη της υιοθέτησης αναδυόμενων τεχνολογιών και δικτύων στο πλαίσιο της ψηφιακής οικονομίας</w:t>
            </w:r>
          </w:p>
          <w:p w14:paraId="7F7BA15F"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A363"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AD9C3"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lang w:val="en-US"/>
              </w:rPr>
              <w:t>2</w:t>
            </w:r>
            <w:r w:rsidR="00C54F9B" w:rsidRPr="00B83495">
              <w:rPr>
                <w:rFonts w:cstheme="minorHAnsi"/>
                <w:b/>
                <w:bCs/>
                <w:color w:val="000000"/>
                <w:sz w:val="24"/>
                <w:szCs w:val="24"/>
              </w:rPr>
              <w:t>a</w:t>
            </w:r>
          </w:p>
        </w:tc>
      </w:tr>
      <w:tr w:rsidR="00C54F9B" w:rsidRPr="00B83495" w14:paraId="6F6E33E0"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FE1A4"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ΕIΔΙΚΟΣ ΣΤΟΧΟΣ: </w:t>
            </w:r>
          </w:p>
          <w:p w14:paraId="5B202A58"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553AC" w14:textId="77777777" w:rsidR="00C54F9B" w:rsidRPr="00B83495" w:rsidRDefault="00094919" w:rsidP="00094919">
            <w:pPr>
              <w:autoSpaceDE w:val="0"/>
              <w:autoSpaceDN w:val="0"/>
              <w:adjustRightInd w:val="0"/>
              <w:spacing w:after="0" w:line="240" w:lineRule="auto"/>
              <w:rPr>
                <w:rFonts w:cstheme="minorHAnsi"/>
                <w:color w:val="000000"/>
                <w:sz w:val="24"/>
                <w:szCs w:val="24"/>
              </w:rPr>
            </w:pPr>
            <w:r w:rsidRPr="00B83495">
              <w:rPr>
                <w:rFonts w:cstheme="minorHAnsi"/>
                <w:sz w:val="24"/>
                <w:szCs w:val="24"/>
              </w:rPr>
              <w:t>Επέκταση υποδομών ευρυζωνικών υπηρεσιών και δικτύων υψηλών ταχυτήτων</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7E84A"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753FE" w14:textId="77777777" w:rsidR="00C54F9B" w:rsidRPr="00B83495" w:rsidRDefault="00094919" w:rsidP="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lang w:val="en-US"/>
              </w:rPr>
              <w:t>3</w:t>
            </w:r>
            <w:r w:rsidR="00C54F9B" w:rsidRPr="00B83495">
              <w:rPr>
                <w:rFonts w:cstheme="minorHAnsi"/>
                <w:b/>
                <w:bCs/>
                <w:color w:val="000000"/>
                <w:sz w:val="24"/>
                <w:szCs w:val="24"/>
              </w:rPr>
              <w:t>.</w:t>
            </w:r>
            <w:r w:rsidRPr="00B83495">
              <w:rPr>
                <w:rFonts w:cstheme="minorHAnsi"/>
                <w:b/>
                <w:bCs/>
                <w:color w:val="000000"/>
                <w:sz w:val="24"/>
                <w:szCs w:val="24"/>
                <w:lang w:val="en-US"/>
              </w:rPr>
              <w:t>2</w:t>
            </w:r>
          </w:p>
        </w:tc>
      </w:tr>
      <w:tr w:rsidR="00C54F9B" w:rsidRPr="00B83495" w14:paraId="039E4886"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91B46"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4B2832DB"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3E116"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Λιγότερο ανεπτυγμένες περιφέρειες</w:t>
            </w:r>
          </w:p>
          <w:p w14:paraId="414EE78D"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Μετάβαση</w:t>
            </w:r>
          </w:p>
          <w:p w14:paraId="0B15EEE8"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Περισσότερο ανεπτυγμένες περιφέρειες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AF639"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4CE88"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1</w:t>
            </w:r>
          </w:p>
          <w:p w14:paraId="0DB431D8"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2</w:t>
            </w:r>
          </w:p>
          <w:p w14:paraId="54E8D773"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3</w:t>
            </w:r>
          </w:p>
        </w:tc>
      </w:tr>
      <w:tr w:rsidR="00C54F9B" w:rsidRPr="00B83495" w14:paraId="43545E6F"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50E5D0"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ΑΞΟΝΑΣ ΠΡΟΤΕΡΑΙΟΤΗΤΑΣ:</w:t>
            </w:r>
          </w:p>
          <w:p w14:paraId="3C8D520D"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r w:rsidR="00094919" w:rsidRPr="00B83495">
              <w:rPr>
                <w:rFonts w:cstheme="minorHAnsi"/>
                <w:color w:val="000000"/>
                <w:sz w:val="24"/>
                <w:szCs w:val="24"/>
              </w:rPr>
              <w:t>Ανταγωνιστικότητα Επιχειρηματικότητα και Καινοτομία</w:t>
            </w:r>
            <w:r w:rsidRPr="00B83495">
              <w:rPr>
                <w:rFonts w:cstheme="minorHAnsi"/>
                <w:color w:val="000000"/>
                <w:sz w:val="24"/>
                <w:szCs w:val="24"/>
              </w:rPr>
              <w:t xml:space="preserve"> (Στερεά Ελλάδα, Νότιο Αιγαίο)</w:t>
            </w:r>
          </w:p>
        </w:tc>
        <w:tc>
          <w:tcPr>
            <w:tcW w:w="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18F5F"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5F067"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0</w:t>
            </w:r>
            <w:r w:rsidRPr="00B83495">
              <w:rPr>
                <w:rFonts w:cstheme="minorHAnsi"/>
                <w:b/>
                <w:bCs/>
                <w:color w:val="000000"/>
                <w:sz w:val="24"/>
                <w:szCs w:val="24"/>
                <w:lang w:val="en-US"/>
              </w:rPr>
              <w:t>3</w:t>
            </w:r>
            <w:r w:rsidR="00C54F9B" w:rsidRPr="00B83495">
              <w:rPr>
                <w:rFonts w:cstheme="minorHAnsi"/>
                <w:b/>
                <w:bCs/>
                <w:color w:val="000000"/>
                <w:sz w:val="24"/>
                <w:szCs w:val="24"/>
              </w:rPr>
              <w:t>Σ</w:t>
            </w:r>
          </w:p>
        </w:tc>
      </w:tr>
      <w:tr w:rsidR="00C54F9B" w:rsidRPr="00B83495" w14:paraId="4967AD7B"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B798F3"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ΘΕΜΑΤΙΚΟΣ ΣΤΟΧΟΣ: </w:t>
            </w:r>
            <w:r w:rsidR="00094919" w:rsidRPr="00B83495">
              <w:rPr>
                <w:rFonts w:cstheme="minorHAnsi"/>
                <w:sz w:val="24"/>
                <w:szCs w:val="24"/>
              </w:rPr>
              <w:t>Βελτίωση της πρόσβασης σε ΤΠΕ, της χρήσης και της ποιότητάς τους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366D7"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D014D"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rPr>
              <w:t>0</w:t>
            </w:r>
            <w:r w:rsidRPr="00B83495">
              <w:rPr>
                <w:rFonts w:cstheme="minorHAnsi"/>
                <w:b/>
                <w:bCs/>
                <w:color w:val="000000"/>
                <w:sz w:val="24"/>
                <w:szCs w:val="24"/>
                <w:lang w:val="en-US"/>
              </w:rPr>
              <w:t>2</w:t>
            </w:r>
          </w:p>
        </w:tc>
      </w:tr>
      <w:tr w:rsidR="00C54F9B" w:rsidRPr="00B83495" w14:paraId="7626E84E"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771E9A"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ΕΠΕΝΔΥΤΙΚΗ</w:t>
            </w:r>
            <w:r w:rsidR="00055C3E">
              <w:rPr>
                <w:rFonts w:cstheme="minorHAnsi"/>
                <w:b/>
                <w:bCs/>
                <w:color w:val="000000"/>
                <w:sz w:val="24"/>
                <w:szCs w:val="24"/>
              </w:rPr>
              <w:t xml:space="preserve"> </w:t>
            </w:r>
            <w:r w:rsidRPr="00B83495">
              <w:rPr>
                <w:rFonts w:cstheme="minorHAnsi"/>
                <w:b/>
                <w:bCs/>
                <w:color w:val="000000"/>
                <w:sz w:val="24"/>
                <w:szCs w:val="24"/>
              </w:rPr>
              <w:t>ΠΡΟΤΕΡΑΙΟΤΗΤΑ:</w:t>
            </w:r>
          </w:p>
          <w:p w14:paraId="59DDC865" w14:textId="77777777" w:rsidR="00094919" w:rsidRPr="00B83495" w:rsidRDefault="00C54F9B" w:rsidP="00094919">
            <w:pPr>
              <w:autoSpaceDE w:val="0"/>
              <w:autoSpaceDN w:val="0"/>
              <w:adjustRightInd w:val="0"/>
              <w:spacing w:after="0" w:line="240" w:lineRule="auto"/>
              <w:rPr>
                <w:rFonts w:cstheme="minorHAnsi"/>
                <w:color w:val="000000"/>
                <w:sz w:val="24"/>
                <w:szCs w:val="24"/>
              </w:rPr>
            </w:pPr>
            <w:r w:rsidRPr="00B83495">
              <w:rPr>
                <w:rFonts w:cstheme="minorHAnsi"/>
                <w:color w:val="000000"/>
                <w:sz w:val="24"/>
                <w:szCs w:val="24"/>
              </w:rPr>
              <w:t xml:space="preserve"> </w:t>
            </w:r>
            <w:r w:rsidR="00094919" w:rsidRPr="00B83495">
              <w:rPr>
                <w:rFonts w:cstheme="minorHAnsi"/>
                <w:sz w:val="24"/>
                <w:szCs w:val="24"/>
              </w:rPr>
              <w:t>Περαιτέρω ανάπτυξη των ευρυζωνικών συνδέσεων και των δικτύων υψηλής ταχύτητας και υποστήριξη της υιοθέτησης αναδυόμενων τεχνολογιών και δικτύων στο πλαίσιο της ψηφιακής οικονομίας</w:t>
            </w:r>
          </w:p>
          <w:p w14:paraId="2C5DAB5A"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p>
          <w:p w14:paraId="20835B50"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2C7B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434B6"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lang w:val="en-US"/>
              </w:rPr>
              <w:t>2</w:t>
            </w:r>
            <w:r w:rsidR="00C54F9B" w:rsidRPr="00B83495">
              <w:rPr>
                <w:rFonts w:cstheme="minorHAnsi"/>
                <w:b/>
                <w:bCs/>
                <w:color w:val="000000"/>
                <w:sz w:val="24"/>
                <w:szCs w:val="24"/>
              </w:rPr>
              <w:t>a</w:t>
            </w:r>
          </w:p>
        </w:tc>
      </w:tr>
      <w:tr w:rsidR="00C54F9B" w:rsidRPr="00B83495" w14:paraId="50DA598C"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AEF66"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ΕIΔΙΚΟΣ ΣΤΟΧΟΣ: </w:t>
            </w:r>
          </w:p>
          <w:p w14:paraId="31AEE7A9"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FC70" w14:textId="77777777" w:rsidR="00C54F9B" w:rsidRPr="00B83495" w:rsidRDefault="00094919">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sz w:val="24"/>
                <w:szCs w:val="24"/>
              </w:rPr>
              <w:t>Επέκταση υποδομών ευρυζωνικών υπηρεσιών και δικτύων υψηλών ταχυτήτων</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6177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6A8B"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lang w:val="en-US"/>
              </w:rPr>
              <w:t>3.2</w:t>
            </w:r>
          </w:p>
        </w:tc>
      </w:tr>
      <w:tr w:rsidR="00C54F9B" w:rsidRPr="00B83495" w14:paraId="28DD8622"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A1DDC"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10485E23"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016B1"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Μετάβαση</w:t>
            </w:r>
          </w:p>
          <w:p w14:paraId="7283640E"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Περισσότερο ανεπτυγμένες περιφέρειες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27289"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0B89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2</w:t>
            </w:r>
          </w:p>
          <w:p w14:paraId="0085D232"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3</w:t>
            </w:r>
          </w:p>
        </w:tc>
      </w:tr>
    </w:tbl>
    <w:p w14:paraId="556F8225" w14:textId="77777777" w:rsidR="00C54F9B" w:rsidRPr="00B83495" w:rsidRDefault="00C54F9B">
      <w:pPr>
        <w:widowControl w:val="0"/>
        <w:numPr>
          <w:ilvl w:val="1"/>
          <w:numId w:val="4"/>
        </w:numPr>
        <w:tabs>
          <w:tab w:val="left" w:pos="533"/>
          <w:tab w:val="left" w:pos="1395"/>
        </w:tabs>
        <w:autoSpaceDE w:val="0"/>
        <w:autoSpaceDN w:val="0"/>
        <w:adjustRightInd w:val="0"/>
        <w:spacing w:before="120" w:after="240" w:line="240" w:lineRule="auto"/>
        <w:ind w:left="533"/>
        <w:jc w:val="both"/>
        <w:rPr>
          <w:rFonts w:cstheme="minorHAnsi"/>
          <w:sz w:val="24"/>
          <w:szCs w:val="24"/>
        </w:rPr>
      </w:pPr>
      <w:r w:rsidRPr="00B83495">
        <w:rPr>
          <w:rFonts w:cstheme="minorHAnsi"/>
          <w:color w:val="000000"/>
          <w:sz w:val="24"/>
          <w:szCs w:val="24"/>
        </w:rPr>
        <w:t>Οι προτάσεις που θα υποβληθούν θα πρέπει να συνεισφέρουν στην επίτευξη των σχετικών δεικτών παρακολούθησης,</w:t>
      </w:r>
      <w:r w:rsidR="006279EF" w:rsidRPr="00B83495">
        <w:rPr>
          <w:rFonts w:cstheme="minorHAnsi"/>
          <w:color w:val="000000"/>
          <w:sz w:val="24"/>
          <w:szCs w:val="24"/>
        </w:rPr>
        <w:t xml:space="preserve"> </w:t>
      </w:r>
      <w:r w:rsidRPr="00B83495">
        <w:rPr>
          <w:rFonts w:cstheme="minorHAnsi"/>
          <w:color w:val="000000"/>
          <w:sz w:val="24"/>
          <w:szCs w:val="24"/>
        </w:rPr>
        <w:t>οι οποίοι είναι:</w:t>
      </w:r>
    </w:p>
    <w:p w14:paraId="31E0A8D6" w14:textId="77777777" w:rsidR="00C54F9B" w:rsidRPr="00B83495" w:rsidRDefault="00C54F9B">
      <w:pPr>
        <w:keepNext/>
        <w:widowControl w:val="0"/>
        <w:autoSpaceDE w:val="0"/>
        <w:autoSpaceDN w:val="0"/>
        <w:adjustRightInd w:val="0"/>
        <w:spacing w:after="240" w:line="240" w:lineRule="auto"/>
        <w:ind w:left="127" w:right="103"/>
        <w:jc w:val="both"/>
        <w:rPr>
          <w:rFonts w:cstheme="minorHAnsi"/>
          <w:b/>
          <w:bCs/>
          <w:color w:val="000000"/>
          <w:sz w:val="24"/>
          <w:szCs w:val="24"/>
        </w:rPr>
      </w:pPr>
      <w:r w:rsidRPr="00B83495">
        <w:rPr>
          <w:rFonts w:cstheme="minorHAnsi"/>
          <w:b/>
          <w:bCs/>
          <w:color w:val="000000"/>
          <w:sz w:val="24"/>
          <w:szCs w:val="24"/>
        </w:rPr>
        <w:t xml:space="preserve">Πίνακας 2: Δείκτες εκροών </w:t>
      </w:r>
    </w:p>
    <w:tbl>
      <w:tblPr>
        <w:tblW w:w="0" w:type="auto"/>
        <w:tblInd w:w="17" w:type="dxa"/>
        <w:tblLayout w:type="fixed"/>
        <w:tblCellMar>
          <w:left w:w="0" w:type="dxa"/>
          <w:right w:w="0" w:type="dxa"/>
        </w:tblCellMar>
        <w:tblLook w:val="0000" w:firstRow="0" w:lastRow="0" w:firstColumn="0" w:lastColumn="0" w:noHBand="0" w:noVBand="0"/>
      </w:tblPr>
      <w:tblGrid>
        <w:gridCol w:w="1059"/>
        <w:gridCol w:w="3245"/>
        <w:gridCol w:w="1134"/>
        <w:gridCol w:w="1843"/>
        <w:gridCol w:w="1149"/>
        <w:gridCol w:w="12"/>
        <w:gridCol w:w="1122"/>
        <w:gridCol w:w="1275"/>
      </w:tblGrid>
      <w:tr w:rsidR="00C54F9B" w:rsidRPr="00B83495" w14:paraId="61E03258" w14:textId="77777777" w:rsidTr="00055C3E">
        <w:trPr>
          <w:cantSplit/>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2B9DE61"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32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94F165" w14:textId="77777777" w:rsidR="00C54F9B" w:rsidRPr="00B83495" w:rsidRDefault="00C54F9B">
            <w:pPr>
              <w:keepLines/>
              <w:widowControl w:val="0"/>
              <w:autoSpaceDE w:val="0"/>
              <w:autoSpaceDN w:val="0"/>
              <w:adjustRightInd w:val="0"/>
              <w:spacing w:after="0" w:line="240" w:lineRule="auto"/>
              <w:ind w:left="115" w:right="115"/>
              <w:rPr>
                <w:rFonts w:cstheme="minorHAnsi"/>
                <w:color w:val="003300"/>
                <w:sz w:val="24"/>
                <w:szCs w:val="24"/>
              </w:rPr>
            </w:pPr>
            <w:r w:rsidRPr="00B83495">
              <w:rPr>
                <w:rFonts w:cstheme="minorHAnsi"/>
                <w:color w:val="003300"/>
                <w:sz w:val="24"/>
                <w:szCs w:val="24"/>
              </w:rPr>
              <w:t xml:space="preserve"> </w:t>
            </w:r>
          </w:p>
          <w:p w14:paraId="0FFDBECF"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Α.Π.: </w:t>
            </w:r>
            <w:r w:rsidR="00055C3E">
              <w:rPr>
                <w:rFonts w:cstheme="minorHAnsi"/>
                <w:color w:val="000000"/>
                <w:sz w:val="24"/>
                <w:szCs w:val="24"/>
              </w:rPr>
              <w:t>03</w:t>
            </w:r>
            <w:r w:rsidRPr="00B83495">
              <w:rPr>
                <w:rFonts w:cstheme="minorHAnsi"/>
                <w:color w:val="000000"/>
                <w:sz w:val="24"/>
                <w:szCs w:val="24"/>
              </w:rPr>
              <w:t xml:space="preserve"> </w:t>
            </w:r>
          </w:p>
          <w:p w14:paraId="148DBC48"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1C7CC8A9"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lastRenderedPageBreak/>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A2ABF34" w14:textId="77777777" w:rsidR="00C54F9B" w:rsidRPr="00B83495" w:rsidRDefault="00C54F9B">
            <w:pPr>
              <w:keepNext/>
              <w:keepLines/>
              <w:widowControl w:val="0"/>
              <w:autoSpaceDE w:val="0"/>
              <w:autoSpaceDN w:val="0"/>
              <w:adjustRightInd w:val="0"/>
              <w:spacing w:after="0" w:line="240" w:lineRule="auto"/>
              <w:ind w:left="115"/>
              <w:rPr>
                <w:rFonts w:cstheme="minorHAnsi"/>
                <w:color w:val="000000"/>
                <w:sz w:val="24"/>
                <w:szCs w:val="24"/>
              </w:rPr>
            </w:pPr>
            <w:r w:rsidRPr="00B83495">
              <w:rPr>
                <w:rFonts w:cstheme="minorHAnsi"/>
                <w:b/>
                <w:bCs/>
                <w:color w:val="000000"/>
                <w:sz w:val="24"/>
                <w:szCs w:val="24"/>
              </w:rPr>
              <w:lastRenderedPageBreak/>
              <w:t xml:space="preserve">ΤΑΜΕΙΟ: </w:t>
            </w:r>
            <w:r w:rsidRPr="00B83495">
              <w:rPr>
                <w:rFonts w:cstheme="minorHAnsi"/>
                <w:color w:val="000000"/>
                <w:sz w:val="24"/>
                <w:szCs w:val="24"/>
              </w:rPr>
              <w:t>ΕΤΠΑ</w:t>
            </w: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4F6167D" w14:textId="77777777" w:rsidR="00C54F9B" w:rsidRPr="00B83495" w:rsidRDefault="00C54F9B">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ΕΠΕΝΔΥΤΙΚΗ ΠΡΟΤΕΡΑΙΟΤΗΤΑ: </w:t>
            </w:r>
            <w:r w:rsidR="004434EC" w:rsidRPr="00B83495">
              <w:rPr>
                <w:rFonts w:cstheme="minorHAnsi"/>
                <w:color w:val="000000"/>
                <w:sz w:val="24"/>
                <w:szCs w:val="24"/>
                <w:lang w:val="en-US"/>
              </w:rPr>
              <w:t>2</w:t>
            </w:r>
            <w:r w:rsidRPr="00B83495">
              <w:rPr>
                <w:rFonts w:cstheme="minorHAnsi"/>
                <w:color w:val="000000"/>
                <w:sz w:val="24"/>
                <w:szCs w:val="24"/>
              </w:rPr>
              <w:t>a</w:t>
            </w:r>
          </w:p>
          <w:p w14:paraId="7FC9A920" w14:textId="77777777" w:rsidR="00C54F9B" w:rsidRPr="00B83495" w:rsidRDefault="00C54F9B">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766A2A28" w14:textId="77777777" w:rsidR="00C54F9B" w:rsidRPr="00B83495" w:rsidRDefault="00C54F9B">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tc>
      </w:tr>
      <w:tr w:rsidR="00C54F9B" w:rsidRPr="00B83495" w14:paraId="7BC5872A" w14:textId="77777777" w:rsidTr="00055C3E">
        <w:trPr>
          <w:cantSplit/>
        </w:trPr>
        <w:tc>
          <w:tcPr>
            <w:tcW w:w="105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0F856DF"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324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229A15A" w14:textId="77777777" w:rsidR="00C54F9B" w:rsidRPr="00B83495" w:rsidRDefault="00C54F9B">
            <w:pPr>
              <w:widowControl w:val="0"/>
              <w:autoSpaceDE w:val="0"/>
              <w:autoSpaceDN w:val="0"/>
              <w:adjustRightInd w:val="0"/>
              <w:spacing w:after="0" w:line="240" w:lineRule="auto"/>
              <w:rPr>
                <w:rFonts w:cstheme="minorHAnsi"/>
                <w:b/>
                <w:bCs/>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21FA262"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2A55548"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Ειδικός Στόχος: </w:t>
            </w:r>
            <w:r w:rsidR="004434EC" w:rsidRPr="00B83495">
              <w:rPr>
                <w:rFonts w:cstheme="minorHAnsi"/>
                <w:color w:val="000000"/>
                <w:sz w:val="24"/>
                <w:szCs w:val="24"/>
              </w:rPr>
              <w:t>Επέκταση υποδομών ευρυζωνικών υπηρεσιών και δικτύων υψηλών ταχυτήτων</w:t>
            </w:r>
          </w:p>
        </w:tc>
      </w:tr>
      <w:tr w:rsidR="00C54F9B" w:rsidRPr="00B83495" w14:paraId="184E194D"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DF588E"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lastRenderedPageBreak/>
              <w:t xml:space="preserve">ΚΩΔ. </w:t>
            </w:r>
          </w:p>
        </w:tc>
        <w:tc>
          <w:tcPr>
            <w:tcW w:w="3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53AFF"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50256"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ΜΟΝΑΔΑ ΜΕΤΡΗΣΗΣ</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F74B79" w14:textId="77777777" w:rsidR="00C54F9B" w:rsidRPr="00B83495" w:rsidRDefault="00C54F9B">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5C173D92" w14:textId="77777777" w:rsidR="00C54F9B" w:rsidRPr="00B83495" w:rsidRDefault="00C54F9B">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2A1E801"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C54F9B" w:rsidRPr="00B83495" w14:paraId="3958A2A0"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D5587" w14:textId="77777777" w:rsidR="00C54F9B" w:rsidRPr="00B83495" w:rsidRDefault="00C54F9B">
            <w:pPr>
              <w:keepLines/>
              <w:widowControl w:val="0"/>
              <w:autoSpaceDE w:val="0"/>
              <w:autoSpaceDN w:val="0"/>
              <w:adjustRightInd w:val="0"/>
              <w:spacing w:after="0" w:line="240" w:lineRule="auto"/>
              <w:ind w:left="115" w:right="115"/>
              <w:jc w:val="both"/>
              <w:rPr>
                <w:rFonts w:cstheme="minorHAnsi"/>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C926" w14:textId="77777777" w:rsidR="00C54F9B" w:rsidRPr="00B83495" w:rsidRDefault="00C54F9B">
            <w:pPr>
              <w:keepLines/>
              <w:widowControl w:val="0"/>
              <w:autoSpaceDE w:val="0"/>
              <w:autoSpaceDN w:val="0"/>
              <w:adjustRightInd w:val="0"/>
              <w:spacing w:after="0" w:line="240" w:lineRule="auto"/>
              <w:ind w:left="115" w:right="115"/>
              <w:jc w:val="both"/>
              <w:rPr>
                <w:rFonts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9DFB" w14:textId="77777777" w:rsidR="00C54F9B" w:rsidRPr="00B83495" w:rsidRDefault="00C54F9B">
            <w:pPr>
              <w:keepLines/>
              <w:widowControl w:val="0"/>
              <w:autoSpaceDE w:val="0"/>
              <w:autoSpaceDN w:val="0"/>
              <w:adjustRightInd w:val="0"/>
              <w:spacing w:after="0" w:line="240" w:lineRule="auto"/>
              <w:ind w:left="115" w:right="115"/>
              <w:jc w:val="both"/>
              <w:rPr>
                <w:rFonts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C84AC" w14:textId="77777777" w:rsidR="00C54F9B" w:rsidRPr="00B83495" w:rsidRDefault="00C54F9B">
            <w:pPr>
              <w:keepNext/>
              <w:keepLines/>
              <w:widowControl w:val="0"/>
              <w:tabs>
                <w:tab w:val="left" w:pos="1657"/>
              </w:tabs>
              <w:autoSpaceDE w:val="0"/>
              <w:autoSpaceDN w:val="0"/>
              <w:adjustRightInd w:val="0"/>
              <w:spacing w:after="0" w:line="240" w:lineRule="auto"/>
              <w:ind w:left="115" w:right="115"/>
              <w:rPr>
                <w:rFonts w:cstheme="minorHAnsi"/>
                <w:sz w:val="24"/>
                <w:szCs w:val="24"/>
              </w:rPr>
            </w:pPr>
            <w:r w:rsidRPr="00B83495">
              <w:rPr>
                <w:rFonts w:cstheme="minorHAnsi"/>
                <w:color w:val="000000"/>
                <w:sz w:val="24"/>
                <w:szCs w:val="24"/>
              </w:rPr>
              <w:tab/>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A6FD6"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ΣΥΝΟΛΟ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9124D0"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ΑΝΔΡΕΣ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DE3CB"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ΓΥΝΑΙΚΕΣ</w:t>
            </w:r>
          </w:p>
        </w:tc>
      </w:tr>
      <w:tr w:rsidR="00CD533F" w:rsidRPr="00B83495" w14:paraId="016628B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3A07B"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45AE" w14:textId="77777777" w:rsidR="00CD533F" w:rsidRDefault="00CD533F" w:rsidP="00CD533F">
            <w:pPr>
              <w:pStyle w:val="Default"/>
            </w:pPr>
          </w:p>
          <w:p w14:paraId="284E0A7D" w14:textId="77777777" w:rsidR="00CD533F" w:rsidRPr="00CD533F" w:rsidRDefault="00CD533F" w:rsidP="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54F534ED"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47EE" w14:textId="77777777" w:rsidR="00CD533F" w:rsidRPr="00B83495" w:rsidRDefault="00055C3E">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5B84"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9991" w14:textId="77777777" w:rsidR="00CD533F" w:rsidRPr="00B83495" w:rsidRDefault="00B23EA0"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11,44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471582"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0128"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6FF98A2E"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850A"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0AFF1" w14:textId="77777777" w:rsidR="00055C3E" w:rsidRPr="00CD533F" w:rsidRDefault="00055C3E" w:rsidP="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7ACA97A6"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8B91C" w14:textId="77777777" w:rsidR="00CD533F" w:rsidRPr="00B83495" w:rsidRDefault="00055C3E">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401D"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Μετάβαση</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26351" w14:textId="77777777" w:rsidR="00CD533F" w:rsidRPr="00B83495" w:rsidRDefault="00B23EA0"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6,11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58D88B"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163A"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21EE25AB"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021E"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1909" w14:textId="77777777" w:rsidR="00055C3E" w:rsidRPr="00CD533F" w:rsidRDefault="00055C3E" w:rsidP="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75222377"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78B16" w14:textId="77777777" w:rsidR="00CD533F" w:rsidRPr="00B83495" w:rsidRDefault="00055C3E">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A0C9"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1808" w14:textId="77777777" w:rsidR="00CD533F" w:rsidRPr="00B83495" w:rsidRDefault="00B23EA0"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9,60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AEE304"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7F0CF"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4F83C0A8"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7DD40"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FA8B5"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F408" w14:textId="77777777" w:rsidR="00CD533F" w:rsidRPr="00B83495" w:rsidRDefault="00CD533F">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AD4C"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2702" w14:textId="77777777" w:rsidR="00CD533F" w:rsidRPr="00B83495" w:rsidRDefault="00D57BAA"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173,12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F74EDE"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97E01"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485FDE17"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D423"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0F3CC"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58B9D" w14:textId="77777777" w:rsidR="00CD533F" w:rsidRPr="00B83495" w:rsidRDefault="00CD533F"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C9D8" w14:textId="77777777" w:rsidR="00CD533F" w:rsidRPr="00B83495" w:rsidRDefault="00CD533F" w:rsidP="00F751B3">
            <w:pPr>
              <w:jc w:val="center"/>
              <w:rPr>
                <w:rFonts w:cstheme="minorHAnsi"/>
              </w:rPr>
            </w:pPr>
            <w:r w:rsidRPr="00B83495">
              <w:rPr>
                <w:rFonts w:cstheme="minorHAnsi"/>
                <w:color w:val="000000"/>
                <w:sz w:val="24"/>
                <w:szCs w:val="24"/>
              </w:rPr>
              <w:t>Μετάβαση</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14C12" w14:textId="77777777" w:rsidR="00CD533F" w:rsidRPr="00B83495" w:rsidRDefault="00D57BAA"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92,46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C017E5" w14:textId="77777777" w:rsidR="00CD533F" w:rsidRPr="00B83495" w:rsidRDefault="00CD533F"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7F5D" w14:textId="77777777" w:rsidR="00CD533F" w:rsidRPr="00B83495" w:rsidRDefault="00CD533F" w:rsidP="00C54F9B">
            <w:pPr>
              <w:widowControl w:val="0"/>
              <w:autoSpaceDE w:val="0"/>
              <w:autoSpaceDN w:val="0"/>
              <w:adjustRightInd w:val="0"/>
              <w:spacing w:after="0" w:line="240" w:lineRule="auto"/>
              <w:rPr>
                <w:rFonts w:cstheme="minorHAnsi"/>
                <w:sz w:val="24"/>
                <w:szCs w:val="24"/>
              </w:rPr>
            </w:pPr>
          </w:p>
        </w:tc>
      </w:tr>
      <w:tr w:rsidR="00CD533F" w:rsidRPr="00B83495" w14:paraId="0F3F704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E0E3"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B37B7"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1364" w14:textId="77777777" w:rsidR="00CD533F" w:rsidRPr="00B83495" w:rsidRDefault="00CD533F"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A7BD" w14:textId="77777777" w:rsidR="00CD533F" w:rsidRPr="00B83495" w:rsidRDefault="00CD533F" w:rsidP="00F751B3">
            <w:pPr>
              <w:jc w:val="center"/>
              <w:rPr>
                <w:rFonts w:cstheme="minorHAnsi"/>
              </w:rPr>
            </w:pPr>
            <w:r w:rsidRPr="00B83495">
              <w:rPr>
                <w:rFonts w:cstheme="minorHAnsi"/>
                <w:color w:val="000000"/>
                <w:sz w:val="24"/>
                <w:szCs w:val="24"/>
              </w:rPr>
              <w:t>Περισσότερο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D147" w14:textId="77777777" w:rsidR="00CD533F" w:rsidRPr="00B83495" w:rsidRDefault="00D57BAA" w:rsidP="004C0ED7">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145,31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D985E8"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2EB72"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52267A" w:rsidRPr="00B83495" w14:paraId="4D194D61"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EB893" w14:textId="77777777" w:rsidR="0052267A" w:rsidRDefault="0052267A" w:rsidP="001C2EE4">
            <w:pPr>
              <w:pStyle w:val="Default"/>
            </w:pPr>
          </w:p>
          <w:p w14:paraId="2A3BA430" w14:textId="77777777" w:rsidR="0052267A" w:rsidRPr="00055C3E" w:rsidRDefault="0052267A" w:rsidP="001C2EE4">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055C3E">
              <w:rPr>
                <w:rFonts w:cstheme="minorHAnsi"/>
                <w:color w:val="000000"/>
                <w:sz w:val="24"/>
                <w:szCs w:val="24"/>
              </w:rPr>
              <w:t xml:space="preserve">SO013 </w:t>
            </w:r>
          </w:p>
          <w:p w14:paraId="1BD79B10" w14:textId="77777777" w:rsidR="0052267A" w:rsidRDefault="0052267A" w:rsidP="00B040AA">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69589" w14:textId="77777777" w:rsidR="0052267A" w:rsidRDefault="0052267A" w:rsidP="001C2EE4">
            <w:pPr>
              <w:pStyle w:val="Default"/>
            </w:pPr>
          </w:p>
          <w:p w14:paraId="76738946" w14:textId="77777777" w:rsidR="0052267A" w:rsidRPr="00055C3E" w:rsidRDefault="0052267A" w:rsidP="001C2EE4">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055C3E">
              <w:rPr>
                <w:rFonts w:cstheme="minorHAnsi"/>
                <w:color w:val="000000"/>
                <w:sz w:val="24"/>
                <w:szCs w:val="24"/>
              </w:rPr>
              <w:t xml:space="preserve">Αριθμός περιοχών ενδιαφέροντος όπου ενισχύεται η οικονομική δραστηριότητα </w:t>
            </w:r>
          </w:p>
          <w:p w14:paraId="39648270" w14:textId="77777777" w:rsidR="0052267A" w:rsidRDefault="0052267A" w:rsidP="00C54F9B">
            <w:pPr>
              <w:keepNext/>
              <w:keepLines/>
              <w:widowControl w:val="0"/>
              <w:autoSpaceDE w:val="0"/>
              <w:autoSpaceDN w:val="0"/>
              <w:adjustRightInd w:val="0"/>
              <w:spacing w:after="0" w:line="240" w:lineRule="auto"/>
              <w:ind w:left="115" w:right="115"/>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CE36B" w14:textId="496640D5" w:rsidR="0052267A"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6CD2" w14:textId="72D215B3" w:rsidR="0052267A" w:rsidRPr="00B83495" w:rsidRDefault="0052267A" w:rsidP="00F751B3">
            <w:pPr>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46BCF" w14:textId="00976A91" w:rsidR="0052267A" w:rsidRPr="00B83495" w:rsidRDefault="0052267A" w:rsidP="00D65B2A">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120,12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C8D4E5" w14:textId="77777777" w:rsidR="0052267A" w:rsidRPr="00B83495" w:rsidRDefault="0052267A">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C0FDD" w14:textId="77777777" w:rsidR="0052267A" w:rsidRPr="00B83495" w:rsidRDefault="0052267A">
            <w:pPr>
              <w:widowControl w:val="0"/>
              <w:autoSpaceDE w:val="0"/>
              <w:autoSpaceDN w:val="0"/>
              <w:adjustRightInd w:val="0"/>
              <w:spacing w:after="0" w:line="240" w:lineRule="auto"/>
              <w:rPr>
                <w:rFonts w:cstheme="minorHAnsi"/>
                <w:sz w:val="24"/>
                <w:szCs w:val="24"/>
              </w:rPr>
            </w:pPr>
          </w:p>
        </w:tc>
      </w:tr>
      <w:tr w:rsidR="0052267A" w:rsidRPr="00B83495" w14:paraId="21C02FB4"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A4FA3" w14:textId="4BDFFDF0" w:rsidR="0052267A" w:rsidRDefault="0052267A" w:rsidP="00B040AA">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r w:rsidRPr="00055C3E">
              <w:rPr>
                <w:rFonts w:cstheme="minorHAnsi"/>
                <w:color w:val="000000"/>
                <w:sz w:val="24"/>
                <w:szCs w:val="24"/>
              </w:rPr>
              <w:lastRenderedPageBreak/>
              <w:t>SO013</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DC20B" w14:textId="77777777" w:rsidR="0052267A" w:rsidRPr="00055C3E" w:rsidRDefault="0052267A" w:rsidP="001C2EE4">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055C3E">
              <w:rPr>
                <w:rFonts w:cstheme="minorHAnsi"/>
                <w:color w:val="000000"/>
                <w:sz w:val="24"/>
                <w:szCs w:val="24"/>
              </w:rPr>
              <w:t xml:space="preserve">Αριθμός περιοχών ενδιαφέροντος όπου ενισχύεται η οικονομική δραστηριότητα </w:t>
            </w:r>
          </w:p>
          <w:p w14:paraId="2C8E1268" w14:textId="77777777" w:rsidR="0052267A" w:rsidRDefault="0052267A" w:rsidP="00C54F9B">
            <w:pPr>
              <w:keepNext/>
              <w:keepLines/>
              <w:widowControl w:val="0"/>
              <w:autoSpaceDE w:val="0"/>
              <w:autoSpaceDN w:val="0"/>
              <w:adjustRightInd w:val="0"/>
              <w:spacing w:after="0" w:line="240" w:lineRule="auto"/>
              <w:ind w:left="115" w:right="115"/>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4F2BA" w14:textId="6FAA0DD7" w:rsidR="0052267A"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0A654" w14:textId="69E1D608" w:rsidR="0052267A" w:rsidRPr="00B83495" w:rsidRDefault="0052267A" w:rsidP="00F751B3">
            <w:pPr>
              <w:jc w:val="center"/>
              <w:rPr>
                <w:rFonts w:cstheme="minorHAnsi"/>
                <w:color w:val="000000"/>
                <w:sz w:val="24"/>
                <w:szCs w:val="24"/>
              </w:rPr>
            </w:pPr>
            <w:r w:rsidRPr="00B83495">
              <w:rPr>
                <w:rFonts w:cstheme="minorHAnsi"/>
                <w:color w:val="000000"/>
                <w:sz w:val="24"/>
                <w:szCs w:val="24"/>
              </w:rPr>
              <w:t>Μετάβαση</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9DFC7" w14:textId="17DCE486" w:rsidR="0052267A" w:rsidRPr="00B83495" w:rsidRDefault="0052267A" w:rsidP="00D65B2A">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64,15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CA8121" w14:textId="77777777" w:rsidR="0052267A" w:rsidRPr="00B83495" w:rsidRDefault="0052267A">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88C6E" w14:textId="77777777" w:rsidR="0052267A" w:rsidRPr="00B83495" w:rsidRDefault="0052267A">
            <w:pPr>
              <w:widowControl w:val="0"/>
              <w:autoSpaceDE w:val="0"/>
              <w:autoSpaceDN w:val="0"/>
              <w:adjustRightInd w:val="0"/>
              <w:spacing w:after="0" w:line="240" w:lineRule="auto"/>
              <w:rPr>
                <w:rFonts w:cstheme="minorHAnsi"/>
                <w:sz w:val="24"/>
                <w:szCs w:val="24"/>
              </w:rPr>
            </w:pPr>
          </w:p>
        </w:tc>
      </w:tr>
      <w:tr w:rsidR="0052267A" w:rsidRPr="00B83495" w14:paraId="4E573C37"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2DAC4" w14:textId="1037A693" w:rsidR="0052267A" w:rsidRDefault="0052267A" w:rsidP="00B040AA">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r w:rsidRPr="00055C3E">
              <w:rPr>
                <w:rFonts w:cstheme="minorHAnsi"/>
                <w:color w:val="000000"/>
                <w:sz w:val="24"/>
                <w:szCs w:val="24"/>
              </w:rPr>
              <w:t>SO013</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E0A3A" w14:textId="77777777" w:rsidR="0052267A" w:rsidRPr="00055C3E" w:rsidRDefault="0052267A" w:rsidP="001C2EE4">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055C3E">
              <w:rPr>
                <w:rFonts w:cstheme="minorHAnsi"/>
                <w:color w:val="000000"/>
                <w:sz w:val="24"/>
                <w:szCs w:val="24"/>
              </w:rPr>
              <w:t xml:space="preserve">Αριθμός περιοχών ενδιαφέροντος όπου ενισχύεται η οικονομική δραστηριότητα </w:t>
            </w:r>
          </w:p>
          <w:p w14:paraId="53BF6AE4" w14:textId="77777777" w:rsidR="0052267A" w:rsidRDefault="0052267A" w:rsidP="00C54F9B">
            <w:pPr>
              <w:keepNext/>
              <w:keepLines/>
              <w:widowControl w:val="0"/>
              <w:autoSpaceDE w:val="0"/>
              <w:autoSpaceDN w:val="0"/>
              <w:adjustRightInd w:val="0"/>
              <w:spacing w:after="0" w:line="240" w:lineRule="auto"/>
              <w:ind w:left="115" w:right="115"/>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496ED" w14:textId="49DB2F15" w:rsidR="0052267A"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EE3BB" w14:textId="78AA1490" w:rsidR="0052267A" w:rsidRPr="00B83495" w:rsidRDefault="0052267A" w:rsidP="00F751B3">
            <w:pPr>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34A7C" w14:textId="2FE3D3A5" w:rsidR="0052267A" w:rsidRPr="00B83495" w:rsidRDefault="0052267A" w:rsidP="00D65B2A">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100,82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4D50CF" w14:textId="77777777" w:rsidR="0052267A" w:rsidRPr="00B83495" w:rsidRDefault="0052267A">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20644" w14:textId="77777777" w:rsidR="0052267A" w:rsidRPr="00B83495" w:rsidRDefault="0052267A">
            <w:pPr>
              <w:widowControl w:val="0"/>
              <w:autoSpaceDE w:val="0"/>
              <w:autoSpaceDN w:val="0"/>
              <w:adjustRightInd w:val="0"/>
              <w:spacing w:after="0" w:line="240" w:lineRule="auto"/>
              <w:rPr>
                <w:rFonts w:cstheme="minorHAnsi"/>
                <w:sz w:val="24"/>
                <w:szCs w:val="24"/>
              </w:rPr>
            </w:pPr>
          </w:p>
        </w:tc>
      </w:tr>
      <w:tr w:rsidR="00567423" w:rsidRPr="00B83495" w14:paraId="0C91304C"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30D0" w14:textId="7935E513" w:rsidR="00567423" w:rsidRPr="00B040AA" w:rsidRDefault="00567423" w:rsidP="00B040AA">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r>
              <w:rPr>
                <w:rFonts w:cstheme="minorHAnsi"/>
                <w:color w:val="000000"/>
                <w:sz w:val="24"/>
                <w:szCs w:val="24"/>
                <w:lang w:val="en-US"/>
              </w:rPr>
              <w:t>RCO14</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E85A0" w14:textId="53AF002D"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t>Δημόσιοι οργανισμοί που υποστηρίζονται για την ανάπτυξη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912FB" w14:textId="0FA9E091"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0872" w14:textId="79D37895" w:rsidR="00567423" w:rsidRPr="00B83495" w:rsidRDefault="00567423" w:rsidP="00F751B3">
            <w:pPr>
              <w:jc w:val="center"/>
              <w:rPr>
                <w:rFonts w:cstheme="minorHAnsi"/>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2A80C" w14:textId="02B239F2" w:rsidR="00567423" w:rsidRPr="00B83495" w:rsidRDefault="00567423" w:rsidP="00D65B2A">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65BBC3" w14:textId="77777777" w:rsidR="00567423" w:rsidRPr="00B83495" w:rsidRDefault="00567423">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10BDF" w14:textId="77777777" w:rsidR="00567423" w:rsidRPr="00B83495" w:rsidRDefault="00567423">
            <w:pPr>
              <w:widowControl w:val="0"/>
              <w:autoSpaceDE w:val="0"/>
              <w:autoSpaceDN w:val="0"/>
              <w:adjustRightInd w:val="0"/>
              <w:spacing w:after="0" w:line="240" w:lineRule="auto"/>
              <w:rPr>
                <w:rFonts w:cstheme="minorHAnsi"/>
                <w:sz w:val="24"/>
                <w:szCs w:val="24"/>
              </w:rPr>
            </w:pPr>
          </w:p>
        </w:tc>
      </w:tr>
      <w:tr w:rsidR="00567423" w:rsidRPr="00B83495" w14:paraId="5D68BE3E"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6959F" w14:textId="417F4A42" w:rsidR="00567423" w:rsidRDefault="00567423" w:rsidP="00B040AA">
            <w:pPr>
              <w:keepNext/>
              <w:keepLines/>
              <w:widowControl w:val="0"/>
              <w:autoSpaceDE w:val="0"/>
              <w:autoSpaceDN w:val="0"/>
              <w:adjustRightInd w:val="0"/>
              <w:spacing w:after="0" w:line="240" w:lineRule="auto"/>
              <w:ind w:left="115" w:right="115"/>
              <w:jc w:val="center"/>
              <w:rPr>
                <w:rFonts w:cstheme="minorHAnsi"/>
                <w:color w:val="000000"/>
                <w:sz w:val="24"/>
                <w:szCs w:val="24"/>
              </w:rPr>
            </w:pPr>
          </w:p>
          <w:p w14:paraId="0A580FF0" w14:textId="0393ED2C" w:rsidR="00567423" w:rsidRPr="00B040AA" w:rsidRDefault="00567423" w:rsidP="00B040AA">
            <w:pPr>
              <w:jc w:val="center"/>
              <w:rPr>
                <w:rFonts w:cstheme="minorHAnsi"/>
                <w:sz w:val="24"/>
                <w:szCs w:val="24"/>
                <w:lang w:val="en-US"/>
              </w:rPr>
            </w:pPr>
            <w:r>
              <w:rPr>
                <w:rFonts w:cstheme="minorHAnsi"/>
                <w:sz w:val="24"/>
                <w:szCs w:val="24"/>
                <w:lang w:val="en-US"/>
              </w:rPr>
              <w:t>RCR11</w:t>
            </w:r>
          </w:p>
          <w:p w14:paraId="0A0A2021" w14:textId="77777777" w:rsidR="00567423" w:rsidRPr="00B040AA" w:rsidRDefault="00567423" w:rsidP="00B040AA">
            <w:pPr>
              <w:jc w:val="center"/>
              <w:rPr>
                <w:rFonts w:cstheme="minorHAnsi"/>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619EF" w14:textId="017C6C4B"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A44864">
              <w:t>Χρήστες νέων και αναβαθμισμένων δημόσιων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DD65D" w14:textId="0318D892"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A73E" w14:textId="34179BE7" w:rsidR="00567423" w:rsidRPr="00B83495" w:rsidRDefault="00567423" w:rsidP="00F751B3">
            <w:pPr>
              <w:jc w:val="center"/>
              <w:rPr>
                <w:rFonts w:cstheme="minorHAnsi"/>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DE04B" w14:textId="08C4BD78" w:rsidR="00567423" w:rsidRPr="00B83495" w:rsidRDefault="00567423" w:rsidP="004C0ED7">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D2973C" w14:textId="77777777" w:rsidR="00567423" w:rsidRPr="00B83495" w:rsidRDefault="00567423">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0812E" w14:textId="77777777" w:rsidR="00567423" w:rsidRPr="00B83495" w:rsidRDefault="00567423">
            <w:pPr>
              <w:widowControl w:val="0"/>
              <w:autoSpaceDE w:val="0"/>
              <w:autoSpaceDN w:val="0"/>
              <w:adjustRightInd w:val="0"/>
              <w:spacing w:after="0" w:line="240" w:lineRule="auto"/>
              <w:rPr>
                <w:rFonts w:cstheme="minorHAnsi"/>
                <w:sz w:val="24"/>
                <w:szCs w:val="24"/>
              </w:rPr>
            </w:pPr>
          </w:p>
        </w:tc>
      </w:tr>
      <w:tr w:rsidR="00055C3E" w:rsidRPr="00B83495" w14:paraId="32E9EC70"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7262B" w14:textId="7EA5622E" w:rsidR="00055C3E" w:rsidRPr="00B83495" w:rsidRDefault="00055C3E"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4F05" w14:textId="77777777" w:rsidR="00055C3E" w:rsidRPr="00B83495" w:rsidRDefault="00055C3E"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2C0F" w14:textId="0E3BD453" w:rsidR="00055C3E" w:rsidRPr="00B83495" w:rsidRDefault="00055C3E" w:rsidP="00C54F9B">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A32F6" w14:textId="284D2F33" w:rsidR="00055C3E" w:rsidRPr="00B83495" w:rsidRDefault="00055C3E" w:rsidP="00F751B3">
            <w:pPr>
              <w:jc w:val="center"/>
              <w:rPr>
                <w:rFonts w:cstheme="minorHAnsi"/>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1D66B" w14:textId="34187019" w:rsidR="00055C3E" w:rsidRPr="00B83495" w:rsidRDefault="00055C3E" w:rsidP="00D57BAA">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8B928C" w14:textId="77777777" w:rsidR="00055C3E" w:rsidRPr="00B83495" w:rsidRDefault="00055C3E">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1F03C" w14:textId="77777777" w:rsidR="00055C3E" w:rsidRPr="00B83495" w:rsidRDefault="00055C3E">
            <w:pPr>
              <w:widowControl w:val="0"/>
              <w:autoSpaceDE w:val="0"/>
              <w:autoSpaceDN w:val="0"/>
              <w:adjustRightInd w:val="0"/>
              <w:spacing w:after="0" w:line="240" w:lineRule="auto"/>
              <w:rPr>
                <w:rFonts w:cstheme="minorHAnsi"/>
                <w:sz w:val="24"/>
                <w:szCs w:val="24"/>
              </w:rPr>
            </w:pPr>
          </w:p>
        </w:tc>
      </w:tr>
      <w:tr w:rsidR="00055C3E" w:rsidRPr="00B83495" w14:paraId="505D1EB6" w14:textId="77777777" w:rsidTr="00055C3E">
        <w:trPr>
          <w:cantSplit/>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2058D5"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32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FCBC8C" w14:textId="77777777" w:rsidR="00055C3E" w:rsidRPr="00B83495" w:rsidRDefault="00055C3E">
            <w:pPr>
              <w:keepLines/>
              <w:widowControl w:val="0"/>
              <w:autoSpaceDE w:val="0"/>
              <w:autoSpaceDN w:val="0"/>
              <w:adjustRightInd w:val="0"/>
              <w:spacing w:after="0" w:line="240" w:lineRule="auto"/>
              <w:ind w:left="115" w:right="115"/>
              <w:rPr>
                <w:rFonts w:cstheme="minorHAnsi"/>
                <w:color w:val="003300"/>
                <w:sz w:val="24"/>
                <w:szCs w:val="24"/>
              </w:rPr>
            </w:pPr>
            <w:r w:rsidRPr="00B83495">
              <w:rPr>
                <w:rFonts w:cstheme="minorHAnsi"/>
                <w:color w:val="003300"/>
                <w:sz w:val="24"/>
                <w:szCs w:val="24"/>
              </w:rPr>
              <w:t xml:space="preserve"> </w:t>
            </w:r>
          </w:p>
          <w:p w14:paraId="6CDA002D"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Α.Π.: </w:t>
            </w:r>
            <w:r w:rsidRPr="00B83495">
              <w:rPr>
                <w:rFonts w:cstheme="minorHAnsi"/>
                <w:color w:val="000000"/>
                <w:sz w:val="24"/>
                <w:szCs w:val="24"/>
              </w:rPr>
              <w:t xml:space="preserve">03Σ </w:t>
            </w:r>
          </w:p>
          <w:p w14:paraId="0245BCD5"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4869DBDE" w14:textId="77777777" w:rsidR="00055C3E" w:rsidRPr="00B83495" w:rsidRDefault="00055C3E">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024BF1A" w14:textId="77777777" w:rsidR="00055C3E" w:rsidRPr="00B83495" w:rsidRDefault="00055C3E">
            <w:pPr>
              <w:keepNext/>
              <w:keepLines/>
              <w:widowControl w:val="0"/>
              <w:autoSpaceDE w:val="0"/>
              <w:autoSpaceDN w:val="0"/>
              <w:adjustRightInd w:val="0"/>
              <w:spacing w:after="0" w:line="240" w:lineRule="auto"/>
              <w:ind w:left="115"/>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CC3FEB2" w14:textId="77777777" w:rsidR="00055C3E" w:rsidRPr="00B83495" w:rsidRDefault="00055C3E">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ΕΠΕΝΔΥΤΙΚΗ ΠΡΟΤΕΡΑΙΟΤΗΤΑ: </w:t>
            </w:r>
            <w:r w:rsidRPr="00B83495">
              <w:rPr>
                <w:rFonts w:cstheme="minorHAnsi"/>
                <w:color w:val="000000"/>
                <w:sz w:val="24"/>
                <w:szCs w:val="24"/>
              </w:rPr>
              <w:t>2a</w:t>
            </w:r>
          </w:p>
          <w:p w14:paraId="460EB99F" w14:textId="77777777" w:rsidR="00055C3E" w:rsidRPr="00B83495" w:rsidRDefault="00055C3E">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3DF3E320" w14:textId="77777777" w:rsidR="00055C3E" w:rsidRPr="00B83495" w:rsidRDefault="00055C3E">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tc>
      </w:tr>
      <w:tr w:rsidR="00055C3E" w:rsidRPr="00B83495" w14:paraId="30548A5E" w14:textId="77777777" w:rsidTr="00055C3E">
        <w:trPr>
          <w:cantSplit/>
        </w:trPr>
        <w:tc>
          <w:tcPr>
            <w:tcW w:w="105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F700F06" w14:textId="77777777" w:rsidR="00055C3E" w:rsidRPr="00B83495" w:rsidRDefault="00055C3E">
            <w:pPr>
              <w:widowControl w:val="0"/>
              <w:autoSpaceDE w:val="0"/>
              <w:autoSpaceDN w:val="0"/>
              <w:adjustRightInd w:val="0"/>
              <w:spacing w:after="0" w:line="240" w:lineRule="auto"/>
              <w:rPr>
                <w:rFonts w:cstheme="minorHAnsi"/>
                <w:color w:val="000000"/>
                <w:sz w:val="24"/>
                <w:szCs w:val="24"/>
              </w:rPr>
            </w:pPr>
          </w:p>
        </w:tc>
        <w:tc>
          <w:tcPr>
            <w:tcW w:w="324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FD2A07" w14:textId="77777777" w:rsidR="00055C3E" w:rsidRPr="00B83495" w:rsidRDefault="00055C3E">
            <w:pPr>
              <w:widowControl w:val="0"/>
              <w:autoSpaceDE w:val="0"/>
              <w:autoSpaceDN w:val="0"/>
              <w:adjustRightInd w:val="0"/>
              <w:spacing w:after="0" w:line="240" w:lineRule="auto"/>
              <w:rPr>
                <w:rFonts w:cstheme="minorHAnsi"/>
                <w:b/>
                <w:bCs/>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3422803" w14:textId="77777777" w:rsidR="00055C3E" w:rsidRPr="00B83495" w:rsidRDefault="00055C3E">
            <w:pPr>
              <w:widowControl w:val="0"/>
              <w:autoSpaceDE w:val="0"/>
              <w:autoSpaceDN w:val="0"/>
              <w:adjustRightInd w:val="0"/>
              <w:spacing w:after="0" w:line="240" w:lineRule="auto"/>
              <w:rPr>
                <w:rFonts w:cstheme="minorHAnsi"/>
                <w:color w:val="000000"/>
                <w:sz w:val="24"/>
                <w:szCs w:val="24"/>
              </w:rPr>
            </w:pP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C05A9EB"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Ειδικός Στόχος: </w:t>
            </w:r>
            <w:r w:rsidRPr="00B83495">
              <w:rPr>
                <w:rFonts w:cstheme="minorHAnsi"/>
                <w:color w:val="000000"/>
                <w:sz w:val="24"/>
                <w:szCs w:val="24"/>
              </w:rPr>
              <w:t>Επέκταση υποδομών ευρυζωνικών υπηρεσιών και δικτύων υψηλών ταχυτήτων</w:t>
            </w:r>
          </w:p>
        </w:tc>
      </w:tr>
      <w:tr w:rsidR="00055C3E" w:rsidRPr="00B83495" w14:paraId="01D41E0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D0480"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ΚΩΔ. </w:t>
            </w:r>
          </w:p>
        </w:tc>
        <w:tc>
          <w:tcPr>
            <w:tcW w:w="3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B27FDC"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E00133"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ΜΟΝΑΔΑ ΜΕΤΡΗΣΗΣ</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AD90A" w14:textId="77777777" w:rsidR="00055C3E" w:rsidRPr="00B83495" w:rsidRDefault="00055C3E">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44855AD4" w14:textId="77777777" w:rsidR="00055C3E" w:rsidRPr="00B83495" w:rsidRDefault="00055C3E">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AFA5D24"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055C3E" w:rsidRPr="00B83495" w14:paraId="1676F1BA"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08DE4" w14:textId="77777777" w:rsidR="00055C3E" w:rsidRPr="00B83495" w:rsidRDefault="00055C3E">
            <w:pPr>
              <w:keepLines/>
              <w:widowControl w:val="0"/>
              <w:autoSpaceDE w:val="0"/>
              <w:autoSpaceDN w:val="0"/>
              <w:adjustRightInd w:val="0"/>
              <w:spacing w:after="0" w:line="240" w:lineRule="auto"/>
              <w:ind w:left="115" w:right="115"/>
              <w:jc w:val="both"/>
              <w:rPr>
                <w:rFonts w:cstheme="minorHAnsi"/>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04922" w14:textId="77777777" w:rsidR="00055C3E" w:rsidRPr="00B83495" w:rsidRDefault="00055C3E">
            <w:pPr>
              <w:keepLines/>
              <w:widowControl w:val="0"/>
              <w:autoSpaceDE w:val="0"/>
              <w:autoSpaceDN w:val="0"/>
              <w:adjustRightInd w:val="0"/>
              <w:spacing w:after="0" w:line="240" w:lineRule="auto"/>
              <w:ind w:left="115" w:right="115"/>
              <w:jc w:val="both"/>
              <w:rPr>
                <w:rFonts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27E02" w14:textId="77777777" w:rsidR="00055C3E" w:rsidRPr="00B83495" w:rsidRDefault="00055C3E">
            <w:pPr>
              <w:keepLines/>
              <w:widowControl w:val="0"/>
              <w:autoSpaceDE w:val="0"/>
              <w:autoSpaceDN w:val="0"/>
              <w:adjustRightInd w:val="0"/>
              <w:spacing w:after="0" w:line="240" w:lineRule="auto"/>
              <w:ind w:left="115" w:right="115"/>
              <w:jc w:val="both"/>
              <w:rPr>
                <w:rFonts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8F8B5" w14:textId="77777777" w:rsidR="00055C3E" w:rsidRPr="00B83495" w:rsidRDefault="00055C3E">
            <w:pPr>
              <w:keepNext/>
              <w:keepLines/>
              <w:widowControl w:val="0"/>
              <w:tabs>
                <w:tab w:val="left" w:pos="1657"/>
              </w:tabs>
              <w:autoSpaceDE w:val="0"/>
              <w:autoSpaceDN w:val="0"/>
              <w:adjustRightInd w:val="0"/>
              <w:spacing w:after="0" w:line="240" w:lineRule="auto"/>
              <w:ind w:left="115" w:right="115"/>
              <w:rPr>
                <w:rFonts w:cstheme="minorHAnsi"/>
                <w:sz w:val="24"/>
                <w:szCs w:val="24"/>
              </w:rPr>
            </w:pPr>
            <w:r w:rsidRPr="00B83495">
              <w:rPr>
                <w:rFonts w:cstheme="minorHAnsi"/>
                <w:color w:val="000000"/>
                <w:sz w:val="24"/>
                <w:szCs w:val="24"/>
              </w:rPr>
              <w:tab/>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79F365"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ΣΥΝΟΛΟ</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B5A02"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ΑΝΔΡΕΣ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8E35A"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ΓΥΝΑΙΚΕΣ</w:t>
            </w:r>
          </w:p>
        </w:tc>
      </w:tr>
      <w:tr w:rsidR="00B034E9" w:rsidRPr="00B83495" w14:paraId="7E82004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43420"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lastRenderedPageBreak/>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09B5F" w14:textId="77777777" w:rsidR="00B034E9" w:rsidRPr="00CD533F" w:rsidRDefault="00B034E9" w:rsidP="001A3677">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00856D26"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8F1EC"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5972A" w14:textId="77777777" w:rsidR="00B034E9" w:rsidRPr="00B83495" w:rsidRDefault="00B034E9" w:rsidP="00F751B3">
            <w:pPr>
              <w:jc w:val="center"/>
              <w:rPr>
                <w:rFonts w:cstheme="minorHAnsi"/>
              </w:rPr>
            </w:pPr>
            <w:r w:rsidRPr="00B83495">
              <w:rPr>
                <w:rFonts w:cstheme="minorHAnsi"/>
                <w:color w:val="000000"/>
                <w:sz w:val="24"/>
                <w:szCs w:val="24"/>
              </w:rPr>
              <w:t>Μετάβαση</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2526F3" w14:textId="77777777" w:rsidR="00B034E9" w:rsidRPr="00B83495" w:rsidRDefault="00B034E9"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1,94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FDA9"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71DE1"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B034E9" w:rsidRPr="00B83495" w14:paraId="49C1EAE3"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17ED4"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B7F88" w14:textId="77777777" w:rsidR="00B034E9" w:rsidRPr="00CD533F" w:rsidRDefault="00B034E9" w:rsidP="001A3677">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45D84931" w14:textId="77777777" w:rsidR="00B034E9" w:rsidRPr="00B83495" w:rsidRDefault="00B034E9"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CACE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1D40F" w14:textId="77777777" w:rsidR="00B034E9" w:rsidRPr="00B83495" w:rsidRDefault="00B034E9" w:rsidP="00F751B3">
            <w:pPr>
              <w:jc w:val="center"/>
              <w:rPr>
                <w:rFonts w:cstheme="minorHAnsi"/>
              </w:rPr>
            </w:pPr>
            <w:r w:rsidRPr="00B83495">
              <w:rPr>
                <w:rFonts w:cstheme="minorHAnsi"/>
                <w:color w:val="000000"/>
                <w:sz w:val="24"/>
                <w:szCs w:val="24"/>
              </w:rPr>
              <w:t>Περισσότερο ανεπτυγμένες περιφέρειες</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3141DB"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0,91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3285"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E87E"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B034E9" w:rsidRPr="00B83495" w14:paraId="76EFC0EA"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CDA63"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2D7B1" w14:textId="77777777" w:rsidR="00B034E9" w:rsidRPr="00B83495" w:rsidRDefault="00B034E9"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5EF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D1660" w14:textId="77777777" w:rsidR="00B034E9" w:rsidRPr="00B83495" w:rsidRDefault="00B034E9" w:rsidP="00F751B3">
            <w:pPr>
              <w:jc w:val="center"/>
              <w:rPr>
                <w:rFonts w:cstheme="minorHAnsi"/>
                <w:color w:val="000000"/>
                <w:sz w:val="24"/>
                <w:szCs w:val="24"/>
              </w:rPr>
            </w:pPr>
            <w:r w:rsidRPr="00B83495">
              <w:rPr>
                <w:rFonts w:cstheme="minorHAnsi"/>
                <w:color w:val="000000"/>
                <w:sz w:val="24"/>
                <w:szCs w:val="24"/>
              </w:rPr>
              <w:t>Μετάβαση</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20496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29,36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B6CE"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D421"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B034E9" w:rsidRPr="00B83495" w14:paraId="09C97725"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8C36C"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DEE29" w14:textId="77777777" w:rsidR="00B034E9" w:rsidRPr="00B83495" w:rsidRDefault="00B034E9"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67243"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A463D" w14:textId="77777777" w:rsidR="00B034E9" w:rsidRPr="00B83495" w:rsidRDefault="00B034E9" w:rsidP="00F751B3">
            <w:pPr>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E55A1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13,75</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E0C94"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7D01"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52267A" w:rsidRPr="00B83495" w14:paraId="4DF400EC"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AC49E" w14:textId="01E48FB0" w:rsidR="0052267A" w:rsidRDefault="0052267A" w:rsidP="00C54F9B">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r w:rsidRPr="00055C3E">
              <w:rPr>
                <w:rFonts w:cstheme="minorHAnsi"/>
                <w:color w:val="000000"/>
                <w:sz w:val="24"/>
                <w:szCs w:val="24"/>
              </w:rPr>
              <w:t>SO013</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042B" w14:textId="77777777" w:rsidR="0052267A" w:rsidRPr="00055C3E" w:rsidRDefault="0052267A" w:rsidP="001C2EE4">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055C3E">
              <w:rPr>
                <w:rFonts w:cstheme="minorHAnsi"/>
                <w:color w:val="000000"/>
                <w:sz w:val="24"/>
                <w:szCs w:val="24"/>
              </w:rPr>
              <w:t xml:space="preserve">Αριθμός περιοχών ενδιαφέροντος όπου ενισχύεται η οικονομική δραστηριότητα </w:t>
            </w:r>
          </w:p>
          <w:p w14:paraId="3E35AB94" w14:textId="77777777" w:rsidR="0052267A" w:rsidRDefault="0052267A" w:rsidP="00A07C91">
            <w:pPr>
              <w:keepNext/>
              <w:keepLines/>
              <w:widowControl w:val="0"/>
              <w:autoSpaceDE w:val="0"/>
              <w:autoSpaceDN w:val="0"/>
              <w:adjustRightInd w:val="0"/>
              <w:spacing w:after="0" w:line="240" w:lineRule="auto"/>
              <w:ind w:left="115" w:right="115"/>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41FDD" w14:textId="2FD1A610" w:rsidR="0052267A"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7259F" w14:textId="18DC8663" w:rsidR="0052267A" w:rsidRPr="00B83495" w:rsidRDefault="0052267A" w:rsidP="00F751B3">
            <w:pPr>
              <w:jc w:val="center"/>
              <w:rPr>
                <w:rFonts w:cstheme="minorHAnsi"/>
                <w:color w:val="000000"/>
                <w:sz w:val="24"/>
                <w:szCs w:val="24"/>
              </w:rPr>
            </w:pPr>
            <w:r w:rsidRPr="00B83495">
              <w:rPr>
                <w:rFonts w:cstheme="minorHAnsi"/>
                <w:color w:val="000000"/>
                <w:sz w:val="24"/>
                <w:szCs w:val="24"/>
              </w:rPr>
              <w:t>Μετάβαση</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7B116B" w14:textId="5F1C3DE2" w:rsidR="0052267A" w:rsidRPr="00B83495"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20,37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7E261" w14:textId="77777777" w:rsidR="0052267A" w:rsidRPr="00B83495" w:rsidRDefault="0052267A"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47909" w14:textId="77777777" w:rsidR="0052267A" w:rsidRPr="00B83495" w:rsidRDefault="0052267A" w:rsidP="00C54F9B">
            <w:pPr>
              <w:widowControl w:val="0"/>
              <w:autoSpaceDE w:val="0"/>
              <w:autoSpaceDN w:val="0"/>
              <w:adjustRightInd w:val="0"/>
              <w:spacing w:after="0" w:line="240" w:lineRule="auto"/>
              <w:rPr>
                <w:rFonts w:cstheme="minorHAnsi"/>
                <w:sz w:val="24"/>
                <w:szCs w:val="24"/>
              </w:rPr>
            </w:pPr>
          </w:p>
        </w:tc>
      </w:tr>
      <w:tr w:rsidR="0052267A" w:rsidRPr="00B83495" w14:paraId="3B42BED7"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730F9" w14:textId="597EF099" w:rsidR="0052267A" w:rsidRDefault="0052267A" w:rsidP="00C54F9B">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r w:rsidRPr="00055C3E">
              <w:rPr>
                <w:rFonts w:cstheme="minorHAnsi"/>
                <w:color w:val="000000"/>
                <w:sz w:val="24"/>
                <w:szCs w:val="24"/>
              </w:rPr>
              <w:t>SO013</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11431" w14:textId="77777777" w:rsidR="0052267A" w:rsidRPr="00055C3E" w:rsidRDefault="0052267A" w:rsidP="001C2EE4">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055C3E">
              <w:rPr>
                <w:rFonts w:cstheme="minorHAnsi"/>
                <w:color w:val="000000"/>
                <w:sz w:val="24"/>
                <w:szCs w:val="24"/>
              </w:rPr>
              <w:t xml:space="preserve">Αριθμός περιοχών ενδιαφέροντος όπου ενισχύεται η οικονομική δραστηριότητα </w:t>
            </w:r>
          </w:p>
          <w:p w14:paraId="7CEE81F1" w14:textId="77777777" w:rsidR="0052267A" w:rsidRDefault="0052267A" w:rsidP="00A07C91">
            <w:pPr>
              <w:keepNext/>
              <w:keepLines/>
              <w:widowControl w:val="0"/>
              <w:autoSpaceDE w:val="0"/>
              <w:autoSpaceDN w:val="0"/>
              <w:adjustRightInd w:val="0"/>
              <w:spacing w:after="0" w:line="240" w:lineRule="auto"/>
              <w:ind w:left="115" w:right="115"/>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BF14F" w14:textId="56D08A3E" w:rsidR="0052267A"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6028" w14:textId="195462D7" w:rsidR="0052267A" w:rsidRPr="00B83495" w:rsidRDefault="0052267A" w:rsidP="00F751B3">
            <w:pPr>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26AD0F" w14:textId="55607E50" w:rsidR="0052267A" w:rsidRPr="00B83495" w:rsidRDefault="0052267A"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9,54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9D9B7" w14:textId="77777777" w:rsidR="0052267A" w:rsidRPr="00B83495" w:rsidRDefault="0052267A"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1FCFA" w14:textId="77777777" w:rsidR="0052267A" w:rsidRPr="00B83495" w:rsidRDefault="0052267A" w:rsidP="00C54F9B">
            <w:pPr>
              <w:widowControl w:val="0"/>
              <w:autoSpaceDE w:val="0"/>
              <w:autoSpaceDN w:val="0"/>
              <w:adjustRightInd w:val="0"/>
              <w:spacing w:after="0" w:line="240" w:lineRule="auto"/>
              <w:rPr>
                <w:rFonts w:cstheme="minorHAnsi"/>
                <w:sz w:val="24"/>
                <w:szCs w:val="24"/>
              </w:rPr>
            </w:pPr>
          </w:p>
        </w:tc>
      </w:tr>
      <w:tr w:rsidR="00567423" w:rsidRPr="00B83495" w14:paraId="207CFADD"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C6983" w14:textId="0D700FA5"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lang w:val="en-US"/>
              </w:rPr>
              <w:t>RCO14</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B2F54" w14:textId="0F296430" w:rsidR="00567423" w:rsidRPr="00B83495" w:rsidRDefault="00567423"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t>Δημόσιοι οργανισμοί που υποστηρίζονται για την ανάπτυξη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398C9" w14:textId="6D601B2F"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926D2" w14:textId="58D86708" w:rsidR="00567423" w:rsidRPr="00B83495" w:rsidRDefault="00567423" w:rsidP="00F751B3">
            <w:pPr>
              <w:jc w:val="center"/>
              <w:rPr>
                <w:rFonts w:cstheme="minorHAnsi"/>
                <w:color w:val="000000"/>
                <w:sz w:val="24"/>
                <w:szCs w:val="24"/>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130AEC" w14:textId="1B044597"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6E843"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914BB"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r>
      <w:tr w:rsidR="00567423" w:rsidRPr="00B83495" w14:paraId="36918375"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74270" w14:textId="77777777" w:rsidR="00567423" w:rsidRDefault="00567423" w:rsidP="006641EB">
            <w:pPr>
              <w:keepNext/>
              <w:keepLines/>
              <w:widowControl w:val="0"/>
              <w:autoSpaceDE w:val="0"/>
              <w:autoSpaceDN w:val="0"/>
              <w:adjustRightInd w:val="0"/>
              <w:spacing w:after="0" w:line="240" w:lineRule="auto"/>
              <w:ind w:left="115" w:right="115"/>
              <w:jc w:val="center"/>
              <w:rPr>
                <w:rFonts w:cstheme="minorHAnsi"/>
                <w:color w:val="000000"/>
                <w:sz w:val="24"/>
                <w:szCs w:val="24"/>
              </w:rPr>
            </w:pPr>
          </w:p>
          <w:p w14:paraId="081C86E0" w14:textId="77777777" w:rsidR="00567423" w:rsidRPr="00D25AD4" w:rsidRDefault="00567423" w:rsidP="006641EB">
            <w:pPr>
              <w:jc w:val="center"/>
              <w:rPr>
                <w:rFonts w:cstheme="minorHAnsi"/>
                <w:sz w:val="24"/>
                <w:szCs w:val="24"/>
                <w:lang w:val="en-US"/>
              </w:rPr>
            </w:pPr>
            <w:r>
              <w:rPr>
                <w:rFonts w:cstheme="minorHAnsi"/>
                <w:sz w:val="24"/>
                <w:szCs w:val="24"/>
                <w:lang w:val="en-US"/>
              </w:rPr>
              <w:t>RCR11</w:t>
            </w:r>
          </w:p>
          <w:p w14:paraId="75B0BB36" w14:textId="1F14E48A"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08FD4" w14:textId="1D532D79" w:rsidR="00567423" w:rsidRPr="00B83495" w:rsidRDefault="00567423"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A44864">
              <w:t>Χρήστες νέων και αναβαθμισμένων δημόσιων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B5BF" w14:textId="372547A7"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B326E" w14:textId="27934C07" w:rsidR="00567423" w:rsidRPr="00B83495" w:rsidRDefault="00567423" w:rsidP="00F751B3">
            <w:pPr>
              <w:jc w:val="center"/>
              <w:rPr>
                <w:rFonts w:cstheme="minorHAnsi"/>
                <w:color w:val="000000"/>
                <w:sz w:val="24"/>
                <w:szCs w:val="24"/>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AA231" w14:textId="0DEE6D8A"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D11F0"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D963"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r>
    </w:tbl>
    <w:p w14:paraId="076CE6D7" w14:textId="77777777" w:rsidR="00C54F9B" w:rsidRPr="00B83495" w:rsidRDefault="00C54F9B">
      <w:pPr>
        <w:widowControl w:val="0"/>
        <w:autoSpaceDE w:val="0"/>
        <w:autoSpaceDN w:val="0"/>
        <w:adjustRightInd w:val="0"/>
        <w:spacing w:before="120" w:after="120" w:line="320" w:lineRule="atLeast"/>
        <w:ind w:left="127" w:right="103"/>
        <w:jc w:val="both"/>
        <w:rPr>
          <w:rFonts w:cstheme="minorHAnsi"/>
          <w:color w:val="000080"/>
          <w:sz w:val="24"/>
          <w:szCs w:val="24"/>
        </w:rPr>
      </w:pPr>
      <w:r w:rsidRPr="00B83495">
        <w:rPr>
          <w:rFonts w:cstheme="minorHAnsi"/>
          <w:color w:val="800000"/>
          <w:sz w:val="24"/>
          <w:szCs w:val="24"/>
        </w:rPr>
        <w:t xml:space="preserve"> </w:t>
      </w:r>
      <w:r w:rsidRPr="00B83495">
        <w:rPr>
          <w:rFonts w:cstheme="minorHAnsi"/>
          <w:color w:val="003300"/>
          <w:sz w:val="24"/>
          <w:szCs w:val="24"/>
        </w:rPr>
        <w:t xml:space="preserve"> </w:t>
      </w:r>
      <w:r w:rsidRPr="00B83495">
        <w:rPr>
          <w:rFonts w:cstheme="minorHAnsi"/>
          <w:color w:val="000080"/>
          <w:sz w:val="24"/>
          <w:szCs w:val="24"/>
        </w:rPr>
        <w:t xml:space="preserve"> </w:t>
      </w:r>
    </w:p>
    <w:p w14:paraId="77E07695" w14:textId="77777777" w:rsidR="00C54F9B" w:rsidRPr="00B83495" w:rsidRDefault="00C54F9B">
      <w:pPr>
        <w:widowControl w:val="0"/>
        <w:autoSpaceDE w:val="0"/>
        <w:autoSpaceDN w:val="0"/>
        <w:adjustRightInd w:val="0"/>
        <w:spacing w:after="120" w:line="240" w:lineRule="auto"/>
        <w:ind w:left="127" w:right="103"/>
        <w:jc w:val="both"/>
        <w:rPr>
          <w:rFonts w:cstheme="minorHAnsi"/>
          <w:b/>
          <w:bCs/>
          <w:color w:val="000000"/>
          <w:sz w:val="24"/>
          <w:szCs w:val="24"/>
        </w:rPr>
      </w:pPr>
      <w:r w:rsidRPr="00B83495">
        <w:rPr>
          <w:rFonts w:cstheme="minorHAnsi"/>
          <w:b/>
          <w:bCs/>
          <w:color w:val="000000"/>
          <w:sz w:val="24"/>
          <w:szCs w:val="24"/>
        </w:rPr>
        <w:t xml:space="preserve">Πίνακας 3: </w:t>
      </w:r>
      <w:r w:rsidRPr="00650AC2">
        <w:rPr>
          <w:rFonts w:cstheme="minorHAnsi"/>
          <w:b/>
          <w:bCs/>
          <w:color w:val="000000"/>
          <w:sz w:val="24"/>
          <w:szCs w:val="24"/>
        </w:rPr>
        <w:t>Δείκτες αποτελεσμάτων</w:t>
      </w:r>
    </w:p>
    <w:p w14:paraId="79321FF8" w14:textId="77777777" w:rsidR="00C54F9B" w:rsidRPr="00B83495" w:rsidRDefault="00C54F9B" w:rsidP="001E0C91">
      <w:pPr>
        <w:widowControl w:val="0"/>
        <w:autoSpaceDE w:val="0"/>
        <w:autoSpaceDN w:val="0"/>
        <w:adjustRightInd w:val="0"/>
        <w:spacing w:after="0" w:line="240" w:lineRule="auto"/>
        <w:ind w:left="127" w:right="103"/>
        <w:jc w:val="both"/>
        <w:rPr>
          <w:rFonts w:cstheme="minorHAnsi"/>
          <w:color w:val="003300"/>
          <w:sz w:val="24"/>
          <w:szCs w:val="24"/>
        </w:rPr>
      </w:pPr>
      <w:r w:rsidRPr="00B83495">
        <w:rPr>
          <w:rFonts w:cstheme="minorHAnsi"/>
          <w:color w:val="800000"/>
          <w:sz w:val="24"/>
          <w:szCs w:val="24"/>
        </w:rPr>
        <w:t xml:space="preserve"> </w:t>
      </w:r>
      <w:r w:rsidR="001E0C91" w:rsidRPr="00B83495">
        <w:rPr>
          <w:rFonts w:cstheme="minorHAnsi"/>
          <w:color w:val="003300"/>
          <w:sz w:val="24"/>
          <w:szCs w:val="24"/>
        </w:rPr>
        <w:t xml:space="preserve"> </w:t>
      </w:r>
    </w:p>
    <w:tbl>
      <w:tblPr>
        <w:tblW w:w="0" w:type="auto"/>
        <w:tblInd w:w="132" w:type="dxa"/>
        <w:tblLayout w:type="fixed"/>
        <w:tblCellMar>
          <w:left w:w="0" w:type="dxa"/>
          <w:right w:w="0" w:type="dxa"/>
        </w:tblCellMar>
        <w:tblLook w:val="0000" w:firstRow="0" w:lastRow="0" w:firstColumn="0" w:lastColumn="0" w:noHBand="0" w:noVBand="0"/>
      </w:tblPr>
      <w:tblGrid>
        <w:gridCol w:w="851"/>
        <w:gridCol w:w="1489"/>
        <w:gridCol w:w="1170"/>
        <w:gridCol w:w="1260"/>
        <w:gridCol w:w="65"/>
        <w:gridCol w:w="835"/>
        <w:gridCol w:w="810"/>
        <w:gridCol w:w="720"/>
        <w:gridCol w:w="720"/>
        <w:gridCol w:w="990"/>
        <w:gridCol w:w="900"/>
        <w:gridCol w:w="822"/>
      </w:tblGrid>
      <w:tr w:rsidR="00C54F9B" w:rsidRPr="00B83495" w14:paraId="7F40F08E" w14:textId="77777777">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3017863"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A743B37"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Α.Π.</w:t>
            </w:r>
            <w:r w:rsidRPr="00B83495">
              <w:rPr>
                <w:rFonts w:cstheme="minorHAnsi"/>
                <w:color w:val="000000"/>
                <w:sz w:val="24"/>
                <w:szCs w:val="24"/>
              </w:rPr>
              <w:t>01</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810913D" w14:textId="77777777" w:rsidR="00C54F9B" w:rsidRPr="00B83495" w:rsidRDefault="00C54F9B">
            <w:pPr>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EA085FC"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ΕΠΕΝΔΥΤΙΚΗ ΠΡΟΤΕΡΑΙΟΤΗΤΑ: </w:t>
            </w:r>
            <w:r w:rsidR="009F1B78" w:rsidRPr="00B83495">
              <w:rPr>
                <w:rFonts w:cstheme="minorHAnsi"/>
                <w:color w:val="000000"/>
                <w:sz w:val="24"/>
                <w:szCs w:val="24"/>
              </w:rPr>
              <w:t>2</w:t>
            </w:r>
            <w:r w:rsidRPr="00B83495">
              <w:rPr>
                <w:rFonts w:cstheme="minorHAnsi"/>
                <w:color w:val="000000"/>
                <w:sz w:val="24"/>
                <w:szCs w:val="24"/>
              </w:rPr>
              <w:t>a</w:t>
            </w:r>
          </w:p>
        </w:tc>
      </w:tr>
      <w:tr w:rsidR="00C54F9B" w:rsidRPr="00B83495" w14:paraId="2AFE88E9" w14:textId="77777777">
        <w:tc>
          <w:tcPr>
            <w:tcW w:w="8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95979E2"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8A5CE81"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BF0315D"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18A27210" w14:textId="77777777" w:rsidR="00C54F9B" w:rsidRPr="00B83495" w:rsidRDefault="00C54F9B">
            <w:pPr>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 xml:space="preserve">Ειδικός Στόχος: </w:t>
            </w:r>
            <w:r w:rsidR="009F1B78" w:rsidRPr="00B83495">
              <w:rPr>
                <w:rFonts w:cstheme="minorHAnsi"/>
                <w:color w:val="000000"/>
                <w:sz w:val="24"/>
                <w:szCs w:val="24"/>
              </w:rPr>
              <w:t>Επέκταση υποδομών ευρυζωνικών υπηρεσιών και δικτύων υψηλών ταχυτήτων</w:t>
            </w:r>
          </w:p>
        </w:tc>
      </w:tr>
      <w:tr w:rsidR="00C54F9B" w:rsidRPr="00B83495" w14:paraId="67B55F14" w14:textId="77777777" w:rsidTr="007D1802">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715DC"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lastRenderedPageBreak/>
              <w:t xml:space="preserve">ΚΩΔ. </w:t>
            </w:r>
          </w:p>
        </w:tc>
        <w:tc>
          <w:tcPr>
            <w:tcW w:w="14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E49C7"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111B42"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ΜΟΝΑΔΑ ΜΕΤΡΗΣΗΣ</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4F73CB"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ΚΑΤΗΓΟΡΙΑ ΠΕΡΙΦΕΡΕΙΑΣ</w:t>
            </w:r>
          </w:p>
        </w:tc>
        <w:tc>
          <w:tcPr>
            <w:tcW w:w="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19EACB"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ΚΩΔ. ΕΙΔIΚΟΥ ΣΤΟΧΟΥ</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451427E"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ΤΙΜΗ ΒΑΣΗΣ</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709FF5"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C54F9B" w:rsidRPr="00B83495" w14:paraId="6D5E6BD3" w14:textId="77777777" w:rsidTr="007D1802">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D83BE"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0583E512"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F79D3C"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57DB64"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14:paraId="4A8867F0" w14:textId="77777777" w:rsidR="00C54F9B" w:rsidRPr="00B83495" w:rsidRDefault="00C54F9B">
            <w:pPr>
              <w:keepNext/>
              <w:widowControl w:val="0"/>
              <w:tabs>
                <w:tab w:val="left" w:pos="1657"/>
              </w:tabs>
              <w:autoSpaceDE w:val="0"/>
              <w:autoSpaceDN w:val="0"/>
              <w:adjustRightInd w:val="0"/>
              <w:spacing w:after="0" w:line="240" w:lineRule="auto"/>
              <w:ind w:left="108" w:right="108"/>
              <w:rPr>
                <w:rFonts w:cstheme="minorHAnsi"/>
                <w:sz w:val="24"/>
                <w:szCs w:val="24"/>
              </w:rPr>
            </w:pPr>
            <w:r w:rsidRPr="00B83495">
              <w:rPr>
                <w:rFonts w:cstheme="minorHAnsi"/>
                <w:color w:val="000000"/>
                <w:sz w:val="24"/>
                <w:szCs w:val="24"/>
              </w:rPr>
              <w:tab/>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84F81"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F0897"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6518"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81433"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ΣΥΝΟΛΟ</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B123"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ΑΝΔΡΕΣ</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3F90"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ΓΥΝΑΙΚΕΣ</w:t>
            </w:r>
          </w:p>
        </w:tc>
      </w:tr>
      <w:tr w:rsidR="00F751B3" w:rsidRPr="00B83495" w14:paraId="406F3D62" w14:textId="77777777" w:rsidTr="007D1802">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A5B68CC" w14:textId="77777777" w:rsidR="00F751B3" w:rsidRPr="00B83495" w:rsidRDefault="00F751B3" w:rsidP="00C54F9B">
            <w:pPr>
              <w:rPr>
                <w:rFonts w:cstheme="minorHAnsi"/>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7FD050B8" w14:textId="77777777" w:rsidR="00F751B3" w:rsidRPr="00B83495" w:rsidRDefault="00F751B3" w:rsidP="00C54F9B">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59149" w14:textId="77777777" w:rsidR="00F751B3" w:rsidRPr="00B83495" w:rsidRDefault="00F751B3" w:rsidP="00C54F9B">
            <w:pPr>
              <w:widowControl w:val="0"/>
              <w:autoSpaceDE w:val="0"/>
              <w:autoSpaceDN w:val="0"/>
              <w:adjustRightInd w:val="0"/>
              <w:spacing w:after="0" w:line="240" w:lineRule="auto"/>
              <w:ind w:left="108" w:right="108"/>
              <w:jc w:val="center"/>
              <w:rPr>
                <w:rFonts w:cstheme="minorHAnsi"/>
                <w:color w:val="000000"/>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9393D5" w14:textId="77777777" w:rsidR="00F751B3" w:rsidRPr="00B83495" w:rsidRDefault="00F751B3" w:rsidP="00C54F9B">
            <w:pPr>
              <w:widowControl w:val="0"/>
              <w:autoSpaceDE w:val="0"/>
              <w:autoSpaceDN w:val="0"/>
              <w:adjustRightInd w:val="0"/>
              <w:spacing w:after="0" w:line="240" w:lineRule="auto"/>
              <w:ind w:left="108" w:right="108"/>
              <w:jc w:val="center"/>
              <w:rPr>
                <w:rFonts w:cstheme="minorHAnsi"/>
                <w:color w:val="000000"/>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B2507" w14:textId="77777777" w:rsidR="00F751B3" w:rsidRPr="00B83495" w:rsidRDefault="00F751B3" w:rsidP="00C54F9B">
            <w:pPr>
              <w:keepNext/>
              <w:widowControl w:val="0"/>
              <w:autoSpaceDE w:val="0"/>
              <w:autoSpaceDN w:val="0"/>
              <w:adjustRightInd w:val="0"/>
              <w:spacing w:after="0" w:line="240" w:lineRule="auto"/>
              <w:ind w:left="108" w:right="108"/>
              <w:jc w:val="center"/>
              <w:rPr>
                <w:rFonts w:cstheme="minorHAnsi"/>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83E6E"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E757"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AC53B"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D2CFF"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3EDD5" w14:textId="77777777" w:rsidR="00F751B3" w:rsidRPr="00B83495" w:rsidRDefault="00F751B3">
            <w:pPr>
              <w:widowControl w:val="0"/>
              <w:autoSpaceDE w:val="0"/>
              <w:autoSpaceDN w:val="0"/>
              <w:adjustRightInd w:val="0"/>
              <w:spacing w:after="0" w:line="240" w:lineRule="auto"/>
              <w:rPr>
                <w:rFonts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7CAE3" w14:textId="77777777" w:rsidR="00F751B3" w:rsidRPr="00B83495" w:rsidRDefault="00F751B3">
            <w:pPr>
              <w:widowControl w:val="0"/>
              <w:autoSpaceDE w:val="0"/>
              <w:autoSpaceDN w:val="0"/>
              <w:adjustRightInd w:val="0"/>
              <w:spacing w:after="0" w:line="240" w:lineRule="auto"/>
              <w:rPr>
                <w:rFonts w:cstheme="minorHAnsi"/>
                <w:sz w:val="24"/>
                <w:szCs w:val="24"/>
              </w:rPr>
            </w:pPr>
          </w:p>
        </w:tc>
      </w:tr>
      <w:tr w:rsidR="00C54F9B" w:rsidRPr="00B83495" w14:paraId="330393DE" w14:textId="77777777">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692A70E"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31F7E61" w14:textId="77777777" w:rsidR="00C54F9B" w:rsidRPr="00B83495" w:rsidRDefault="00C54F9B" w:rsidP="007D1802">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Α.Π.</w:t>
            </w:r>
            <w:r w:rsidRPr="00B83495">
              <w:rPr>
                <w:rFonts w:cstheme="minorHAnsi"/>
                <w:color w:val="000000"/>
                <w:sz w:val="24"/>
                <w:szCs w:val="24"/>
              </w:rPr>
              <w:t>0</w:t>
            </w:r>
            <w:r w:rsidR="007D1802" w:rsidRPr="00B83495">
              <w:rPr>
                <w:rFonts w:cstheme="minorHAnsi"/>
                <w:color w:val="000000"/>
                <w:sz w:val="24"/>
                <w:szCs w:val="24"/>
              </w:rPr>
              <w:t>3</w:t>
            </w:r>
            <w:r w:rsidRPr="00B83495">
              <w:rPr>
                <w:rFonts w:cstheme="minorHAnsi"/>
                <w:color w:val="000000"/>
                <w:sz w:val="24"/>
                <w:szCs w:val="24"/>
              </w:rPr>
              <w:t>Σ</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A403538" w14:textId="77777777" w:rsidR="00C54F9B" w:rsidRPr="00B83495" w:rsidRDefault="00C54F9B">
            <w:pPr>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7C4660FC"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ΕΠΕΝΔΥΤΙΚΗ ΠΡΟΤΕΡΑΙΟΤΗΤΑ: </w:t>
            </w:r>
            <w:r w:rsidR="009F1B78" w:rsidRPr="00B83495">
              <w:rPr>
                <w:rFonts w:cstheme="minorHAnsi"/>
                <w:color w:val="000000"/>
                <w:sz w:val="24"/>
                <w:szCs w:val="24"/>
              </w:rPr>
              <w:t>2</w:t>
            </w:r>
            <w:r w:rsidRPr="00B83495">
              <w:rPr>
                <w:rFonts w:cstheme="minorHAnsi"/>
                <w:color w:val="000000"/>
                <w:sz w:val="24"/>
                <w:szCs w:val="24"/>
              </w:rPr>
              <w:t>a</w:t>
            </w:r>
          </w:p>
        </w:tc>
      </w:tr>
      <w:tr w:rsidR="00C54F9B" w:rsidRPr="00B83495" w14:paraId="626CFCF5" w14:textId="77777777">
        <w:tc>
          <w:tcPr>
            <w:tcW w:w="8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B4C69EA"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D880DAD"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7816D41"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1B49346D" w14:textId="77777777" w:rsidR="00C54F9B" w:rsidRPr="00B83495" w:rsidRDefault="00C54F9B" w:rsidP="009F1B78">
            <w:pPr>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 xml:space="preserve">Ειδικός Στόχος: </w:t>
            </w:r>
            <w:r w:rsidR="009F1B78" w:rsidRPr="00B83495">
              <w:rPr>
                <w:rFonts w:cstheme="minorHAnsi"/>
                <w:color w:val="000000"/>
                <w:sz w:val="24"/>
                <w:szCs w:val="24"/>
              </w:rPr>
              <w:t>Επέκταση υποδομών ευρυζωνικών υπηρεσιών και δικτύων υψηλών ταχυτήτων</w:t>
            </w:r>
            <w:r w:rsidR="009F1B78" w:rsidRPr="00B83495">
              <w:rPr>
                <w:rFonts w:cstheme="minorHAnsi"/>
                <w:b/>
                <w:bCs/>
                <w:color w:val="000000"/>
                <w:sz w:val="24"/>
                <w:szCs w:val="24"/>
              </w:rPr>
              <w:t xml:space="preserve"> </w:t>
            </w:r>
          </w:p>
        </w:tc>
      </w:tr>
      <w:tr w:rsidR="00C54F9B" w:rsidRPr="00B83495" w14:paraId="221D3284" w14:textId="77777777">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312829"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ΚΩΔ. </w:t>
            </w:r>
          </w:p>
        </w:tc>
        <w:tc>
          <w:tcPr>
            <w:tcW w:w="14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DE689D"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01FF5"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ΜΟΝΑΔΑ ΜΕΤΡΗΣΗΣ</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B6DA70"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ΚΑΤΗΓΟΡΙΑ ΠΕΡΙΦΕΡΕΙΑΣ</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E6CBC2"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ΚΩΔ. ΕΙΔIΚΟΥ ΣΤΟΧΟΥ</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523BFDA"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ΤΙΜΗ ΒΑΣΗΣ</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83B0AA"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C54F9B" w:rsidRPr="00B83495" w14:paraId="5F1DD20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7B3BD"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6F2745EE"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B2A75B"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0CB3D79"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024EFB" w14:textId="77777777" w:rsidR="00C54F9B" w:rsidRPr="00B83495" w:rsidRDefault="00C54F9B">
            <w:pPr>
              <w:keepNext/>
              <w:widowControl w:val="0"/>
              <w:tabs>
                <w:tab w:val="left" w:pos="1657"/>
              </w:tabs>
              <w:autoSpaceDE w:val="0"/>
              <w:autoSpaceDN w:val="0"/>
              <w:adjustRightInd w:val="0"/>
              <w:spacing w:after="0" w:line="240" w:lineRule="auto"/>
              <w:ind w:left="108" w:right="108"/>
              <w:rPr>
                <w:rFonts w:cstheme="minorHAnsi"/>
                <w:sz w:val="24"/>
                <w:szCs w:val="24"/>
              </w:rPr>
            </w:pPr>
            <w:r w:rsidRPr="00B83495">
              <w:rPr>
                <w:rFonts w:cstheme="minorHAnsi"/>
                <w:color w:val="000000"/>
                <w:sz w:val="24"/>
                <w:szCs w:val="24"/>
              </w:rPr>
              <w:tab/>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CF1F"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2AD3C"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8986"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4B264"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ΣΥΝΟΛΟ</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A8EE"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ΑΝΔΡΕΣ</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97D04"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ΓΥΝΑΙΚΕΣ</w:t>
            </w:r>
          </w:p>
        </w:tc>
      </w:tr>
      <w:tr w:rsidR="00F751B3" w:rsidRPr="00B83495" w14:paraId="66E991F4" w14:textId="77777777" w:rsidTr="00821E9F">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60F2CA3" w14:textId="77777777" w:rsidR="00F751B3" w:rsidRPr="00B83495" w:rsidRDefault="00F751B3" w:rsidP="00C54F9B">
            <w:pPr>
              <w:rPr>
                <w:rFonts w:cstheme="minorHAnsi"/>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5F3037BD" w14:textId="77777777" w:rsidR="00F751B3" w:rsidRPr="00B83495" w:rsidRDefault="00F751B3" w:rsidP="00C54F9B">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73549" w14:textId="77777777" w:rsidR="00F751B3" w:rsidRPr="00B83495" w:rsidRDefault="00F751B3" w:rsidP="00C54F9B">
            <w:pPr>
              <w:widowControl w:val="0"/>
              <w:autoSpaceDE w:val="0"/>
              <w:autoSpaceDN w:val="0"/>
              <w:adjustRightInd w:val="0"/>
              <w:spacing w:after="0" w:line="240" w:lineRule="auto"/>
              <w:ind w:left="108" w:right="108"/>
              <w:jc w:val="center"/>
              <w:rPr>
                <w:rFonts w:cstheme="minorHAnsi"/>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135F" w14:textId="77777777" w:rsidR="00F751B3" w:rsidRPr="00B83495" w:rsidRDefault="00F751B3" w:rsidP="00821E9F">
            <w:pPr>
              <w:widowControl w:val="0"/>
              <w:autoSpaceDE w:val="0"/>
              <w:autoSpaceDN w:val="0"/>
              <w:adjustRightInd w:val="0"/>
              <w:spacing w:after="0" w:line="240" w:lineRule="auto"/>
              <w:ind w:right="108"/>
              <w:jc w:val="center"/>
              <w:rPr>
                <w:rFonts w:cstheme="minorHAnsi"/>
                <w:color w:val="000000"/>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082C41" w14:textId="77777777" w:rsidR="00F751B3" w:rsidRPr="00B83495" w:rsidRDefault="00F751B3" w:rsidP="00C54F9B">
            <w:pPr>
              <w:keepNext/>
              <w:widowControl w:val="0"/>
              <w:autoSpaceDE w:val="0"/>
              <w:autoSpaceDN w:val="0"/>
              <w:adjustRightInd w:val="0"/>
              <w:spacing w:after="0" w:line="240" w:lineRule="auto"/>
              <w:ind w:left="108" w:right="108"/>
              <w:jc w:val="center"/>
              <w:rPr>
                <w:rFonts w:cstheme="minorHAnsi"/>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A67D"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DB9F6"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4072F"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4505F"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0C21" w14:textId="77777777" w:rsidR="00F751B3" w:rsidRPr="00B83495" w:rsidRDefault="00F751B3">
            <w:pPr>
              <w:widowControl w:val="0"/>
              <w:autoSpaceDE w:val="0"/>
              <w:autoSpaceDN w:val="0"/>
              <w:adjustRightInd w:val="0"/>
              <w:spacing w:after="0" w:line="240" w:lineRule="auto"/>
              <w:rPr>
                <w:rFonts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1522" w14:textId="77777777" w:rsidR="00F751B3" w:rsidRPr="00B83495" w:rsidRDefault="00F751B3">
            <w:pPr>
              <w:widowControl w:val="0"/>
              <w:autoSpaceDE w:val="0"/>
              <w:autoSpaceDN w:val="0"/>
              <w:adjustRightInd w:val="0"/>
              <w:spacing w:after="0" w:line="240" w:lineRule="auto"/>
              <w:rPr>
                <w:rFonts w:cstheme="minorHAnsi"/>
                <w:sz w:val="24"/>
                <w:szCs w:val="24"/>
              </w:rPr>
            </w:pPr>
          </w:p>
        </w:tc>
      </w:tr>
    </w:tbl>
    <w:p w14:paraId="299122A5" w14:textId="77777777" w:rsidR="001E0C91" w:rsidRPr="00B83495" w:rsidRDefault="001E0C91" w:rsidP="001E0C91">
      <w:pPr>
        <w:keepNext/>
        <w:widowControl w:val="0"/>
        <w:tabs>
          <w:tab w:val="left" w:pos="392"/>
        </w:tabs>
        <w:autoSpaceDE w:val="0"/>
        <w:autoSpaceDN w:val="0"/>
        <w:adjustRightInd w:val="0"/>
        <w:spacing w:after="0" w:line="240" w:lineRule="auto"/>
        <w:ind w:left="392"/>
        <w:rPr>
          <w:rFonts w:cstheme="minorHAnsi"/>
          <w:sz w:val="24"/>
          <w:szCs w:val="24"/>
        </w:rPr>
      </w:pPr>
    </w:p>
    <w:p w14:paraId="3FEAE816" w14:textId="77777777" w:rsidR="00C54F9B" w:rsidRPr="00B83495" w:rsidRDefault="00C54F9B">
      <w:pPr>
        <w:keepNext/>
        <w:widowControl w:val="0"/>
        <w:numPr>
          <w:ilvl w:val="0"/>
          <w:numId w:val="16"/>
        </w:numPr>
        <w:tabs>
          <w:tab w:val="clear" w:pos="108"/>
          <w:tab w:val="left" w:pos="392"/>
        </w:tabs>
        <w:autoSpaceDE w:val="0"/>
        <w:autoSpaceDN w:val="0"/>
        <w:adjustRightInd w:val="0"/>
        <w:spacing w:after="0" w:line="240" w:lineRule="auto"/>
        <w:ind w:left="392"/>
        <w:rPr>
          <w:rFonts w:cstheme="minorHAnsi"/>
          <w:sz w:val="24"/>
          <w:szCs w:val="24"/>
        </w:rPr>
      </w:pPr>
      <w:r w:rsidRPr="00B83495">
        <w:rPr>
          <w:rFonts w:cstheme="minorHAnsi"/>
          <w:b/>
          <w:bCs/>
          <w:color w:val="000000"/>
          <w:sz w:val="24"/>
          <w:szCs w:val="24"/>
        </w:rPr>
        <w:t>ΟΙΚΟΝΟΜΙΚΑ ΣΤΟΙΧΕΙΑ ΠΡΟΣΚΛΗΣΗΣ</w:t>
      </w:r>
    </w:p>
    <w:p w14:paraId="31D66D28" w14:textId="600ACB05" w:rsidR="00C54F9B" w:rsidRPr="00B83495" w:rsidRDefault="00C54F9B" w:rsidP="001E0C91">
      <w:pPr>
        <w:widowControl w:val="0"/>
        <w:numPr>
          <w:ilvl w:val="1"/>
          <w:numId w:val="16"/>
        </w:numPr>
        <w:tabs>
          <w:tab w:val="left" w:pos="534"/>
        </w:tabs>
        <w:autoSpaceDE w:val="0"/>
        <w:autoSpaceDN w:val="0"/>
        <w:adjustRightInd w:val="0"/>
        <w:spacing w:before="240" w:after="0" w:line="240" w:lineRule="auto"/>
        <w:jc w:val="both"/>
        <w:rPr>
          <w:rFonts w:cstheme="minorHAnsi"/>
          <w:sz w:val="24"/>
          <w:szCs w:val="24"/>
        </w:rPr>
      </w:pPr>
      <w:r w:rsidRPr="00B83495">
        <w:rPr>
          <w:rFonts w:cstheme="minorHAnsi"/>
          <w:color w:val="000000"/>
          <w:sz w:val="24"/>
          <w:szCs w:val="24"/>
        </w:rPr>
        <w:t>Η συγχρηματοδοτούμενη (όπου συγχρηματοδοτούμενη δημόσια δαπάνη είναι η επιλέξιμη δημόσια δαπάνη από το ΕΠ για τον υπολογισμό της κοινοτικής συνδρομής) δημόσια δαπάνη που διατίθεται για</w:t>
      </w:r>
      <w:r w:rsidR="00197F92" w:rsidRPr="00B83495">
        <w:rPr>
          <w:rFonts w:cstheme="minorHAnsi"/>
          <w:color w:val="000000"/>
          <w:sz w:val="24"/>
          <w:szCs w:val="24"/>
        </w:rPr>
        <w:t xml:space="preserve"> </w:t>
      </w:r>
      <w:r w:rsidRPr="00B83495">
        <w:rPr>
          <w:rFonts w:cstheme="minorHAnsi"/>
          <w:color w:val="000000"/>
          <w:sz w:val="24"/>
          <w:szCs w:val="24"/>
        </w:rPr>
        <w:t xml:space="preserve">την ένταξη πράξεων με την παρούσα πρόσκληση ανέρχεται σε </w:t>
      </w:r>
      <w:r w:rsidR="00B72594" w:rsidRPr="004265FA">
        <w:rPr>
          <w:rFonts w:cstheme="minorHAnsi"/>
          <w:b/>
          <w:i/>
          <w:color w:val="000000"/>
          <w:sz w:val="24"/>
          <w:szCs w:val="24"/>
        </w:rPr>
        <w:t>222.230.000 €</w:t>
      </w:r>
      <w:r w:rsidR="00B72594">
        <w:rPr>
          <w:rFonts w:cstheme="minorHAnsi"/>
          <w:color w:val="000000"/>
          <w:sz w:val="24"/>
          <w:szCs w:val="24"/>
        </w:rPr>
        <w:t xml:space="preserve"> </w:t>
      </w:r>
      <w:r w:rsidRPr="00B83495">
        <w:rPr>
          <w:rFonts w:cstheme="minorHAnsi"/>
          <w:color w:val="000000"/>
          <w:sz w:val="24"/>
          <w:szCs w:val="24"/>
        </w:rPr>
        <w:t xml:space="preserve">και κατανέμεται ενδεικτικά ανά πεδίο παρέμβασης δράση και κατηγορία περιφέρειας, ως </w:t>
      </w:r>
      <w:r w:rsidRPr="00EC3606">
        <w:rPr>
          <w:rFonts w:cstheme="minorHAnsi"/>
          <w:color w:val="000000"/>
          <w:sz w:val="24"/>
          <w:szCs w:val="24"/>
        </w:rPr>
        <w:t>ακολούθως:</w:t>
      </w:r>
    </w:p>
    <w:p w14:paraId="0A267738" w14:textId="77777777" w:rsidR="00C54F9B" w:rsidRPr="00B83495" w:rsidRDefault="00C54F9B">
      <w:pPr>
        <w:keepNext/>
        <w:keepLines/>
        <w:widowControl w:val="0"/>
        <w:autoSpaceDE w:val="0"/>
        <w:autoSpaceDN w:val="0"/>
        <w:adjustRightInd w:val="0"/>
        <w:spacing w:before="120" w:after="240" w:line="240" w:lineRule="auto"/>
        <w:ind w:left="269" w:right="103" w:hanging="142"/>
        <w:jc w:val="both"/>
        <w:rPr>
          <w:rFonts w:cstheme="minorHAnsi"/>
          <w:b/>
          <w:bCs/>
          <w:color w:val="000000"/>
          <w:sz w:val="24"/>
          <w:szCs w:val="24"/>
        </w:rPr>
      </w:pPr>
      <w:r w:rsidRPr="00B83495">
        <w:rPr>
          <w:rFonts w:cstheme="minorHAnsi"/>
          <w:b/>
          <w:bCs/>
          <w:color w:val="000000"/>
          <w:sz w:val="24"/>
          <w:szCs w:val="24"/>
        </w:rPr>
        <w:t>Πίνακας 4</w:t>
      </w:r>
    </w:p>
    <w:tbl>
      <w:tblPr>
        <w:tblW w:w="0" w:type="auto"/>
        <w:tblInd w:w="24" w:type="dxa"/>
        <w:tblLayout w:type="fixed"/>
        <w:tblCellMar>
          <w:left w:w="0" w:type="dxa"/>
          <w:right w:w="0" w:type="dxa"/>
        </w:tblCellMar>
        <w:tblLook w:val="0000" w:firstRow="0" w:lastRow="0" w:firstColumn="0" w:lastColumn="0" w:noHBand="0" w:noVBand="0"/>
      </w:tblPr>
      <w:tblGrid>
        <w:gridCol w:w="3369"/>
        <w:gridCol w:w="231"/>
        <w:gridCol w:w="3150"/>
        <w:gridCol w:w="21"/>
        <w:gridCol w:w="2018"/>
        <w:gridCol w:w="31"/>
        <w:gridCol w:w="1800"/>
      </w:tblGrid>
      <w:tr w:rsidR="00C54F9B" w:rsidRPr="00B83495" w14:paraId="780D1A45" w14:textId="77777777">
        <w:trPr>
          <w:cantSplit/>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0B8511A" w14:textId="77777777" w:rsidR="00C54F9B" w:rsidRPr="00B83495" w:rsidRDefault="00C54F9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ΕΠΙΧΕΙΡΗΣΙΑΚΟ ΠΡΟΓΡΑΜΜΑ: </w:t>
            </w:r>
            <w:r w:rsidRPr="00B83495">
              <w:rPr>
                <w:rFonts w:cstheme="minorHAnsi"/>
                <w:color w:val="000000"/>
                <w:sz w:val="24"/>
                <w:szCs w:val="24"/>
              </w:rPr>
              <w:t>Ανταγωνιστικότητα Επιχειρηματικότητα και Καινοτομία</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BF6F0" w14:textId="77777777" w:rsidR="00C54F9B" w:rsidRPr="00B83495" w:rsidRDefault="00C54F9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ΚΩΔ: </w:t>
            </w:r>
            <w:r w:rsidRPr="00B83495">
              <w:rPr>
                <w:rFonts w:cstheme="minorHAnsi"/>
                <w:color w:val="000000"/>
                <w:sz w:val="24"/>
                <w:szCs w:val="24"/>
              </w:rPr>
              <w:t>1</w:t>
            </w:r>
          </w:p>
        </w:tc>
      </w:tr>
      <w:tr w:rsidR="00C54F9B" w:rsidRPr="00B83495" w14:paraId="26833E02" w14:textId="77777777">
        <w:trPr>
          <w:cantSplit/>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9B5C081" w14:textId="77777777" w:rsidR="00C54F9B" w:rsidRPr="00B83495" w:rsidRDefault="00C54F9B">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ΑΞΟΝΑΣ ΠΡΟΤΕΡΑΙΟΤΗΤΑΣ:</w:t>
            </w:r>
          </w:p>
          <w:p w14:paraId="3CA6DD05" w14:textId="77777777" w:rsidR="00C54F9B" w:rsidRPr="00B83495" w:rsidRDefault="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sz w:val="24"/>
                <w:szCs w:val="24"/>
              </w:rPr>
              <w:t>Ανάπτυξη μηχανισμών στήριξης της επιχειρηματικότητας</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79DF95" w14:textId="77777777" w:rsidR="00C54F9B" w:rsidRPr="00B83495" w:rsidRDefault="00C54F9B"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ΚΩΔ: </w:t>
            </w:r>
            <w:r w:rsidRPr="00B83495">
              <w:rPr>
                <w:rFonts w:cstheme="minorHAnsi"/>
                <w:color w:val="000000"/>
                <w:sz w:val="24"/>
                <w:szCs w:val="24"/>
              </w:rPr>
              <w:t>0</w:t>
            </w:r>
            <w:r w:rsidR="00405B2B" w:rsidRPr="00B83495">
              <w:rPr>
                <w:rFonts w:cstheme="minorHAnsi"/>
                <w:color w:val="000000"/>
                <w:sz w:val="24"/>
                <w:szCs w:val="24"/>
              </w:rPr>
              <w:t>3</w:t>
            </w:r>
          </w:p>
        </w:tc>
      </w:tr>
      <w:tr w:rsidR="00C54F9B" w:rsidRPr="00B83495" w14:paraId="3675735F" w14:textId="77777777">
        <w:trPr>
          <w:cantSplit/>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3EE9544" w14:textId="77777777" w:rsidR="00C54F9B" w:rsidRPr="00B83495" w:rsidRDefault="00C54F9B">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ΘΕΜΑΤΙΚΟΣ ΣΤΟΧΟΣ / ΕΠΕΝΔΥΤΙΚΗ ΠΡΟΤΕΡΑΙΟΤΗΤΑ:</w:t>
            </w:r>
          </w:p>
          <w:p w14:paraId="42E11091" w14:textId="77777777" w:rsidR="00C54F9B" w:rsidRPr="00B83495" w:rsidRDefault="00C54F9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w:t>
            </w:r>
          </w:p>
          <w:p w14:paraId="4F4573BA" w14:textId="77777777" w:rsidR="00C54F9B" w:rsidRPr="00B83495" w:rsidRDefault="00C54F9B"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0</w:t>
            </w:r>
            <w:r w:rsidR="00405B2B" w:rsidRPr="00B83495">
              <w:rPr>
                <w:rFonts w:cstheme="minorHAnsi"/>
                <w:color w:val="000000"/>
                <w:sz w:val="24"/>
                <w:szCs w:val="24"/>
              </w:rPr>
              <w:t>2 / 2</w:t>
            </w:r>
            <w:r w:rsidRPr="00B83495">
              <w:rPr>
                <w:rFonts w:cstheme="minorHAnsi"/>
                <w:color w:val="000000"/>
                <w:sz w:val="24"/>
                <w:szCs w:val="24"/>
              </w:rPr>
              <w:t>a</w:t>
            </w:r>
          </w:p>
        </w:tc>
      </w:tr>
      <w:tr w:rsidR="00C54F9B" w:rsidRPr="00B83495" w14:paraId="150C9467"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7E451"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ΠΕΔΙΟ ΠΑΡΕΜΒΑΣΗΣ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F5EEB57"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ΔΡΑΣΗ</w:t>
            </w:r>
          </w:p>
        </w:tc>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77425F"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753A0136"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4D787E"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ΣΥΓΧΡΗΜ/ΜΕΝΗ</w:t>
            </w:r>
          </w:p>
          <w:p w14:paraId="301447A0"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ΔΗΜΟΣΙΑ ΔΑΠΑΝΗ</w:t>
            </w:r>
          </w:p>
        </w:tc>
      </w:tr>
      <w:tr w:rsidR="00C54F9B" w:rsidRPr="00B83495" w14:paraId="0157A9DE"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5EDA4"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(2)</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9A6539"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A21D5"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(4)</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60D852"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(5)</w:t>
            </w:r>
          </w:p>
        </w:tc>
      </w:tr>
      <w:tr w:rsidR="00046C82" w:rsidRPr="00B83495" w14:paraId="3621BF67" w14:textId="77777777" w:rsidTr="007C7301">
        <w:trPr>
          <w:cantSplit/>
          <w:trHeight w:val="1020"/>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C6897" w14:textId="77777777" w:rsidR="00046C82" w:rsidRPr="00372579" w:rsidRDefault="00046C82" w:rsidP="00372579">
            <w:pPr>
              <w:rPr>
                <w:rFonts w:cstheme="minorHAnsi"/>
                <w:color w:val="000000"/>
                <w:sz w:val="24"/>
                <w:szCs w:val="24"/>
              </w:rPr>
            </w:pPr>
            <w:r w:rsidRPr="00372579">
              <w:rPr>
                <w:rFonts w:cstheme="minorHAnsi"/>
              </w:rPr>
              <w:lastRenderedPageBreak/>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E53283" w14:textId="77777777" w:rsidR="00046C82" w:rsidRPr="007C7301" w:rsidRDefault="00046C82" w:rsidP="007C7301">
            <w:pPr>
              <w:autoSpaceDE w:val="0"/>
              <w:autoSpaceDN w:val="0"/>
              <w:adjustRightInd w:val="0"/>
              <w:spacing w:after="0" w:line="240" w:lineRule="auto"/>
              <w:jc w:val="center"/>
              <w:rPr>
                <w:rFonts w:cstheme="minorHAnsi"/>
              </w:rPr>
            </w:pPr>
          </w:p>
          <w:p w14:paraId="12CF9FC6" w14:textId="77777777" w:rsidR="00046C82" w:rsidRPr="00372579" w:rsidRDefault="00046C82" w:rsidP="007C7301">
            <w:pPr>
              <w:keepLines/>
              <w:widowControl w:val="0"/>
              <w:autoSpaceDE w:val="0"/>
              <w:autoSpaceDN w:val="0"/>
              <w:adjustRightInd w:val="0"/>
              <w:spacing w:after="0" w:line="240" w:lineRule="auto"/>
              <w:ind w:left="108" w:right="108"/>
              <w:jc w:val="center"/>
              <w:rPr>
                <w:rFonts w:cstheme="minorHAnsi"/>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3866" w14:textId="77777777" w:rsidR="00046C82" w:rsidRPr="00372579"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4D6B7E" w14:textId="4DA2C2F9" w:rsidR="00046C82" w:rsidRPr="0087420B" w:rsidRDefault="00046C82" w:rsidP="00772C46">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8</w:t>
            </w:r>
            <w:r w:rsidR="00772C46">
              <w:rPr>
                <w:rFonts w:cstheme="minorHAnsi"/>
                <w:color w:val="000000"/>
                <w:sz w:val="24"/>
                <w:szCs w:val="24"/>
              </w:rPr>
              <w:t>4</w:t>
            </w:r>
            <w:r>
              <w:rPr>
                <w:rFonts w:cstheme="minorHAnsi"/>
                <w:color w:val="000000"/>
                <w:sz w:val="24"/>
                <w:szCs w:val="24"/>
                <w:lang w:val="en-US"/>
              </w:rPr>
              <w:t>.7</w:t>
            </w:r>
            <w:r w:rsidR="00772C46">
              <w:rPr>
                <w:rFonts w:cstheme="minorHAnsi"/>
                <w:color w:val="000000"/>
                <w:sz w:val="24"/>
                <w:szCs w:val="24"/>
              </w:rPr>
              <w:t>4</w:t>
            </w:r>
            <w:r>
              <w:rPr>
                <w:rFonts w:cstheme="minorHAnsi"/>
                <w:color w:val="000000"/>
                <w:sz w:val="24"/>
                <w:szCs w:val="24"/>
                <w:lang w:val="en-US"/>
              </w:rPr>
              <w:t>0.000,00</w:t>
            </w:r>
          </w:p>
        </w:tc>
      </w:tr>
      <w:tr w:rsidR="00046C82" w:rsidRPr="00B83495" w14:paraId="53E4C34E" w14:textId="77777777" w:rsidTr="007C7301">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tcPr>
          <w:p w14:paraId="47B8AB5C" w14:textId="77777777" w:rsidR="00046C82" w:rsidRPr="00372579" w:rsidRDefault="00046C82" w:rsidP="00715A21">
            <w:pPr>
              <w:jc w:val="center"/>
              <w:rPr>
                <w:rFonts w:cstheme="minorHAnsi"/>
              </w:rPr>
            </w:pPr>
            <w:r w:rsidRPr="00372579">
              <w:rPr>
                <w:rFonts w:cstheme="minorHAnsi"/>
              </w:rPr>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92B334" w14:textId="77777777" w:rsidR="00046C82" w:rsidRPr="007C7301" w:rsidRDefault="00046C82" w:rsidP="007C7301">
            <w:pPr>
              <w:autoSpaceDE w:val="0"/>
              <w:autoSpaceDN w:val="0"/>
              <w:adjustRightInd w:val="0"/>
              <w:spacing w:after="0" w:line="240" w:lineRule="auto"/>
              <w:jc w:val="center"/>
              <w:rPr>
                <w:rFonts w:cstheme="minorHAnsi"/>
              </w:rPr>
            </w:pPr>
          </w:p>
          <w:p w14:paraId="20F19002" w14:textId="77777777" w:rsidR="00046C82" w:rsidRPr="00372579" w:rsidRDefault="00046C82" w:rsidP="007C7301">
            <w:pPr>
              <w:keepLines/>
              <w:widowControl w:val="0"/>
              <w:autoSpaceDE w:val="0"/>
              <w:autoSpaceDN w:val="0"/>
              <w:adjustRightInd w:val="0"/>
              <w:spacing w:after="0" w:line="240" w:lineRule="auto"/>
              <w:ind w:left="108" w:right="108"/>
              <w:jc w:val="center"/>
              <w:rPr>
                <w:rFonts w:cstheme="minorHAnsi"/>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6674" w14:textId="77777777" w:rsidR="00046C82" w:rsidRPr="00372579"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Μετάβαση</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1D6628" w14:textId="4AAE87FD" w:rsidR="00046C82" w:rsidRPr="0087420B" w:rsidRDefault="00046C82" w:rsidP="00772C46">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4</w:t>
            </w:r>
            <w:r w:rsidR="00772C46">
              <w:rPr>
                <w:rFonts w:cstheme="minorHAnsi"/>
                <w:color w:val="000000"/>
                <w:sz w:val="24"/>
                <w:szCs w:val="24"/>
              </w:rPr>
              <w:t>5</w:t>
            </w:r>
            <w:r>
              <w:rPr>
                <w:rFonts w:cstheme="minorHAnsi"/>
                <w:color w:val="000000"/>
                <w:sz w:val="24"/>
                <w:szCs w:val="24"/>
                <w:lang w:val="en-US"/>
              </w:rPr>
              <w:t>.2</w:t>
            </w:r>
            <w:r w:rsidR="00772C46">
              <w:rPr>
                <w:rFonts w:cstheme="minorHAnsi"/>
                <w:color w:val="000000"/>
                <w:sz w:val="24"/>
                <w:szCs w:val="24"/>
              </w:rPr>
              <w:t>6</w:t>
            </w:r>
            <w:r>
              <w:rPr>
                <w:rFonts w:cstheme="minorHAnsi"/>
                <w:color w:val="000000"/>
                <w:sz w:val="24"/>
                <w:szCs w:val="24"/>
                <w:lang w:val="en-US"/>
              </w:rPr>
              <w:t>0.000,00</w:t>
            </w:r>
          </w:p>
        </w:tc>
      </w:tr>
      <w:tr w:rsidR="00046C82" w:rsidRPr="00B83495" w14:paraId="39C66F63" w14:textId="77777777" w:rsidTr="007C7301">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tcPr>
          <w:p w14:paraId="0A2558B6" w14:textId="77777777" w:rsidR="00046C82" w:rsidRPr="00372579" w:rsidRDefault="00046C82" w:rsidP="00715A21">
            <w:pPr>
              <w:jc w:val="center"/>
              <w:rPr>
                <w:rFonts w:cstheme="minorHAnsi"/>
              </w:rPr>
            </w:pPr>
            <w:r w:rsidRPr="00372579">
              <w:rPr>
                <w:rFonts w:cstheme="minorHAnsi"/>
              </w:rPr>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C8FBA2" w14:textId="77777777" w:rsidR="00046C82" w:rsidRPr="007C7301" w:rsidRDefault="00046C82" w:rsidP="007C7301">
            <w:pPr>
              <w:autoSpaceDE w:val="0"/>
              <w:autoSpaceDN w:val="0"/>
              <w:adjustRightInd w:val="0"/>
              <w:spacing w:after="0" w:line="240" w:lineRule="auto"/>
              <w:jc w:val="center"/>
              <w:rPr>
                <w:rFonts w:cstheme="minorHAnsi"/>
              </w:rPr>
            </w:pPr>
          </w:p>
          <w:p w14:paraId="1A6A5490" w14:textId="77777777" w:rsidR="00046C82" w:rsidRPr="00372579" w:rsidRDefault="00046C82" w:rsidP="007C7301">
            <w:pPr>
              <w:keepLines/>
              <w:widowControl w:val="0"/>
              <w:autoSpaceDE w:val="0"/>
              <w:autoSpaceDN w:val="0"/>
              <w:adjustRightInd w:val="0"/>
              <w:spacing w:after="0" w:line="240" w:lineRule="auto"/>
              <w:ind w:left="108" w:right="108"/>
              <w:jc w:val="center"/>
              <w:rPr>
                <w:rFonts w:cstheme="minorHAnsi"/>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AE290" w14:textId="77777777" w:rsidR="00046C82" w:rsidRPr="00372579"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12AEBD" w14:textId="24A3CB74" w:rsidR="00046C82" w:rsidRPr="0087420B" w:rsidRDefault="00046C82" w:rsidP="00772C46">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71.</w:t>
            </w:r>
            <w:r w:rsidR="00772C46">
              <w:rPr>
                <w:rFonts w:cstheme="minorHAnsi"/>
                <w:color w:val="000000"/>
                <w:sz w:val="24"/>
                <w:szCs w:val="24"/>
              </w:rPr>
              <w:t>130</w:t>
            </w:r>
            <w:r>
              <w:rPr>
                <w:rFonts w:cstheme="minorHAnsi"/>
                <w:color w:val="000000"/>
                <w:sz w:val="24"/>
                <w:szCs w:val="24"/>
                <w:lang w:val="en-US"/>
              </w:rPr>
              <w:t>.000,00</w:t>
            </w:r>
          </w:p>
        </w:tc>
      </w:tr>
      <w:tr w:rsidR="00046C82" w:rsidRPr="00B83495" w14:paraId="24493CDF" w14:textId="77777777">
        <w:trPr>
          <w:cantSplit/>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CAC0402" w14:textId="77777777" w:rsidR="00046C82" w:rsidRPr="00B83495" w:rsidRDefault="00046C82">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ΑΞΟΝΑΣ ΠΡΟΤΕΡΑΙΟΤΗΤΑΣ:</w:t>
            </w:r>
          </w:p>
          <w:p w14:paraId="3E226870" w14:textId="77777777" w:rsidR="00046C82" w:rsidRPr="00B83495" w:rsidRDefault="00046C82">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sz w:val="24"/>
                <w:szCs w:val="24"/>
              </w:rPr>
              <w:t>Ανάπτυξη μηχανισμών στήριξης της επιχειρηματικότητας</w:t>
            </w:r>
            <w:r w:rsidRPr="00B83495">
              <w:rPr>
                <w:rFonts w:cstheme="minorHAnsi"/>
                <w:color w:val="000000"/>
                <w:sz w:val="24"/>
                <w:szCs w:val="24"/>
              </w:rPr>
              <w:t xml:space="preserve"> (Στερεά Ελλάδα, Νότιο Αιγαίο)</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D74DE" w14:textId="77777777" w:rsidR="00046C82" w:rsidRPr="00B83495" w:rsidRDefault="00046C82"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ΚΩΔ: </w:t>
            </w:r>
            <w:r w:rsidRPr="00B83495">
              <w:rPr>
                <w:rFonts w:cstheme="minorHAnsi"/>
                <w:color w:val="000000"/>
                <w:sz w:val="24"/>
                <w:szCs w:val="24"/>
              </w:rPr>
              <w:t>03Σ</w:t>
            </w:r>
          </w:p>
        </w:tc>
      </w:tr>
      <w:tr w:rsidR="00046C82" w:rsidRPr="00B83495" w14:paraId="0EE4C914" w14:textId="77777777">
        <w:trPr>
          <w:cantSplit/>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28B0F0C8" w14:textId="77777777" w:rsidR="00046C82" w:rsidRPr="00B83495" w:rsidRDefault="00046C82">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ΘΕΜΑΤΙΚΟΣ ΣΤΟΧΟΣ / ΕΠΕΝΔΥΤΙΚΗ ΠΡΟΤΕΡΑΙΟΤΗΤΑ:</w:t>
            </w:r>
          </w:p>
          <w:p w14:paraId="27120438" w14:textId="77777777" w:rsidR="00046C82" w:rsidRPr="00B83495" w:rsidRDefault="00046C82">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w:t>
            </w:r>
          </w:p>
          <w:p w14:paraId="7938B0D5" w14:textId="77777777" w:rsidR="00046C82" w:rsidRPr="00B83495" w:rsidRDefault="00046C82"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02 / 2a</w:t>
            </w:r>
          </w:p>
        </w:tc>
      </w:tr>
      <w:tr w:rsidR="00046C82" w:rsidRPr="00B83495" w14:paraId="7B1B025B"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02B4BE"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ΠΕΔΙΟ ΠΑΡΕΜΒΑΣΗΣ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4DCCADE"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ΔΡΑΣΗ</w:t>
            </w:r>
          </w:p>
        </w:tc>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F8B94"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2D7A79F1"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A4EFD6"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ΣΥΓΧΡΗΜ/ΜΕΝΗ</w:t>
            </w:r>
          </w:p>
          <w:p w14:paraId="2891C40D"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ΔΗΜΟΣΙΑ ΔΑΠΑΝΗ</w:t>
            </w:r>
          </w:p>
        </w:tc>
      </w:tr>
      <w:tr w:rsidR="00046C82" w:rsidRPr="00B83495" w14:paraId="6BD9E037"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662E1"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(2)</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7C3B75"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0305"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(4)</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3AB90C"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(5)</w:t>
            </w:r>
          </w:p>
        </w:tc>
      </w:tr>
      <w:tr w:rsidR="00046C82" w:rsidRPr="00B83495" w14:paraId="18BF2A28" w14:textId="77777777" w:rsidTr="00821E9F">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B9C89" w14:textId="77777777" w:rsidR="00046C82" w:rsidRPr="00B83495" w:rsidRDefault="00046C82" w:rsidP="00CB3BED">
            <w:pPr>
              <w:keepLines/>
              <w:widowControl w:val="0"/>
              <w:autoSpaceDE w:val="0"/>
              <w:autoSpaceDN w:val="0"/>
              <w:adjustRightInd w:val="0"/>
              <w:spacing w:after="0" w:line="240" w:lineRule="auto"/>
              <w:ind w:left="108" w:right="108"/>
              <w:jc w:val="center"/>
              <w:rPr>
                <w:rFonts w:cstheme="minorHAnsi"/>
                <w:bCs/>
                <w:color w:val="000000"/>
                <w:sz w:val="24"/>
                <w:szCs w:val="24"/>
              </w:rPr>
            </w:pPr>
            <w:r w:rsidRPr="00372579">
              <w:rPr>
                <w:rFonts w:cstheme="minorHAnsi"/>
              </w:rPr>
              <w:lastRenderedPageBreak/>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3105AB" w14:textId="77777777" w:rsidR="00046C82" w:rsidRPr="00B83495" w:rsidRDefault="00046C82" w:rsidP="00821E9F">
            <w:pPr>
              <w:keepLines/>
              <w:widowControl w:val="0"/>
              <w:autoSpaceDE w:val="0"/>
              <w:autoSpaceDN w:val="0"/>
              <w:adjustRightInd w:val="0"/>
              <w:spacing w:after="0" w:line="240" w:lineRule="auto"/>
              <w:ind w:left="108" w:right="108"/>
              <w:jc w:val="center"/>
              <w:rPr>
                <w:rFonts w:cstheme="minorHAnsi"/>
                <w:bCs/>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390E" w14:textId="77777777" w:rsidR="00046C82" w:rsidRPr="00B83495" w:rsidRDefault="00046C82" w:rsidP="00C54F9B">
            <w:pPr>
              <w:keepLines/>
              <w:widowControl w:val="0"/>
              <w:autoSpaceDE w:val="0"/>
              <w:autoSpaceDN w:val="0"/>
              <w:adjustRightInd w:val="0"/>
              <w:spacing w:after="0" w:line="240" w:lineRule="auto"/>
              <w:ind w:left="108" w:right="108"/>
              <w:jc w:val="center"/>
              <w:rPr>
                <w:rFonts w:cstheme="minorHAnsi"/>
                <w:bCs/>
                <w:color w:val="000000"/>
                <w:sz w:val="24"/>
                <w:szCs w:val="24"/>
              </w:rPr>
            </w:pPr>
            <w:r w:rsidRPr="00B83495">
              <w:rPr>
                <w:rFonts w:cstheme="minorHAnsi"/>
                <w:color w:val="000000"/>
                <w:sz w:val="24"/>
                <w:szCs w:val="24"/>
              </w:rPr>
              <w:t>Μετάβαση</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A08FF3" w14:textId="3AC0F31D" w:rsidR="00046C82" w:rsidRPr="0087420B" w:rsidRDefault="00046C82" w:rsidP="00772C46">
            <w:pPr>
              <w:keepLines/>
              <w:widowControl w:val="0"/>
              <w:autoSpaceDE w:val="0"/>
              <w:autoSpaceDN w:val="0"/>
              <w:adjustRightInd w:val="0"/>
              <w:spacing w:after="0" w:line="240" w:lineRule="auto"/>
              <w:ind w:left="108" w:right="108"/>
              <w:jc w:val="center"/>
              <w:rPr>
                <w:rFonts w:cstheme="minorHAnsi"/>
                <w:bCs/>
                <w:color w:val="000000"/>
                <w:sz w:val="24"/>
                <w:szCs w:val="24"/>
                <w:lang w:val="en-US"/>
              </w:rPr>
            </w:pPr>
            <w:r>
              <w:rPr>
                <w:rFonts w:cstheme="minorHAnsi"/>
                <w:bCs/>
                <w:color w:val="000000"/>
                <w:sz w:val="24"/>
                <w:szCs w:val="24"/>
                <w:lang w:val="en-US"/>
              </w:rPr>
              <w:t>14.</w:t>
            </w:r>
            <w:r w:rsidR="00772C46">
              <w:rPr>
                <w:rFonts w:cstheme="minorHAnsi"/>
                <w:bCs/>
                <w:color w:val="000000"/>
                <w:sz w:val="24"/>
                <w:szCs w:val="24"/>
              </w:rPr>
              <w:t>37</w:t>
            </w:r>
            <w:r w:rsidR="00772C46">
              <w:rPr>
                <w:rFonts w:cstheme="minorHAnsi"/>
                <w:bCs/>
                <w:color w:val="000000"/>
                <w:sz w:val="24"/>
                <w:szCs w:val="24"/>
                <w:lang w:val="en-US"/>
              </w:rPr>
              <w:t>0</w:t>
            </w:r>
            <w:r>
              <w:rPr>
                <w:rFonts w:cstheme="minorHAnsi"/>
                <w:bCs/>
                <w:color w:val="000000"/>
                <w:sz w:val="24"/>
                <w:szCs w:val="24"/>
                <w:lang w:val="en-US"/>
              </w:rPr>
              <w:t>.000,00</w:t>
            </w:r>
          </w:p>
        </w:tc>
      </w:tr>
      <w:tr w:rsidR="00046C82" w:rsidRPr="00B83495" w14:paraId="5A24CCF6" w14:textId="77777777" w:rsidTr="00821E9F">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01F1" w14:textId="77777777" w:rsidR="00046C82" w:rsidRPr="00B83495" w:rsidRDefault="00046C82" w:rsidP="00CB3BED">
            <w:pPr>
              <w:keepLines/>
              <w:widowControl w:val="0"/>
              <w:autoSpaceDE w:val="0"/>
              <w:autoSpaceDN w:val="0"/>
              <w:adjustRightInd w:val="0"/>
              <w:spacing w:after="0" w:line="240" w:lineRule="auto"/>
              <w:ind w:left="108" w:right="108"/>
              <w:jc w:val="center"/>
              <w:rPr>
                <w:rFonts w:cstheme="minorHAnsi"/>
                <w:bCs/>
                <w:color w:val="000000"/>
                <w:sz w:val="24"/>
                <w:szCs w:val="24"/>
              </w:rPr>
            </w:pPr>
            <w:r w:rsidRPr="00372579">
              <w:rPr>
                <w:rFonts w:cstheme="minorHAnsi"/>
              </w:rPr>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746A59" w14:textId="77777777" w:rsidR="00046C82" w:rsidRPr="00B83495" w:rsidRDefault="00046C82" w:rsidP="00821E9F">
            <w:pPr>
              <w:keepLines/>
              <w:widowControl w:val="0"/>
              <w:autoSpaceDE w:val="0"/>
              <w:autoSpaceDN w:val="0"/>
              <w:adjustRightInd w:val="0"/>
              <w:spacing w:after="0" w:line="240" w:lineRule="auto"/>
              <w:ind w:left="108" w:right="108"/>
              <w:jc w:val="center"/>
              <w:rPr>
                <w:rFonts w:cstheme="minorHAnsi"/>
                <w:bCs/>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08C1B" w14:textId="77777777" w:rsidR="00046C82" w:rsidRPr="00B83495" w:rsidRDefault="00046C82" w:rsidP="00C54F9B">
            <w:pPr>
              <w:keepLines/>
              <w:widowControl w:val="0"/>
              <w:autoSpaceDE w:val="0"/>
              <w:autoSpaceDN w:val="0"/>
              <w:adjustRightInd w:val="0"/>
              <w:spacing w:after="0" w:line="240" w:lineRule="auto"/>
              <w:ind w:left="108" w:right="108"/>
              <w:jc w:val="center"/>
              <w:rPr>
                <w:rFonts w:cstheme="minorHAnsi"/>
                <w:bCs/>
                <w:color w:val="000000"/>
                <w:sz w:val="24"/>
                <w:szCs w:val="24"/>
              </w:rPr>
            </w:pPr>
            <w:r w:rsidRPr="00B83495">
              <w:rPr>
                <w:rFonts w:cstheme="minorHAnsi"/>
                <w:color w:val="000000"/>
                <w:sz w:val="24"/>
                <w:szCs w:val="24"/>
              </w:rPr>
              <w:t>Περισσότερο ανεπτυγμένες περιφέρειες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ABD55B" w14:textId="173B6E70" w:rsidR="00046C82" w:rsidRPr="0087420B" w:rsidRDefault="00772C46" w:rsidP="004E6B19">
            <w:pPr>
              <w:keepLines/>
              <w:widowControl w:val="0"/>
              <w:autoSpaceDE w:val="0"/>
              <w:autoSpaceDN w:val="0"/>
              <w:adjustRightInd w:val="0"/>
              <w:spacing w:after="0" w:line="240" w:lineRule="auto"/>
              <w:ind w:left="108" w:right="108"/>
              <w:jc w:val="center"/>
              <w:rPr>
                <w:rFonts w:cstheme="minorHAnsi"/>
                <w:bCs/>
                <w:color w:val="000000"/>
                <w:sz w:val="24"/>
                <w:szCs w:val="24"/>
                <w:lang w:val="en-US"/>
              </w:rPr>
            </w:pPr>
            <w:r>
              <w:rPr>
                <w:rFonts w:cstheme="minorHAnsi"/>
                <w:bCs/>
                <w:color w:val="000000"/>
                <w:sz w:val="24"/>
                <w:szCs w:val="24"/>
              </w:rPr>
              <w:t>6.730</w:t>
            </w:r>
            <w:r w:rsidR="00046C82">
              <w:rPr>
                <w:rFonts w:cstheme="minorHAnsi"/>
                <w:bCs/>
                <w:color w:val="000000"/>
                <w:sz w:val="24"/>
                <w:szCs w:val="24"/>
                <w:lang w:val="en-US"/>
              </w:rPr>
              <w:t>.000,00</w:t>
            </w:r>
          </w:p>
        </w:tc>
      </w:tr>
      <w:tr w:rsidR="00046C82" w:rsidRPr="00B83495" w14:paraId="327F3A14" w14:textId="77777777">
        <w:trPr>
          <w:cantSplit/>
        </w:trPr>
        <w:tc>
          <w:tcPr>
            <w:tcW w:w="3600" w:type="dxa"/>
            <w:gridSpan w:val="2"/>
            <w:tcBorders>
              <w:top w:val="single" w:sz="4" w:space="0" w:color="000000"/>
              <w:left w:val="single" w:sz="4" w:space="0" w:color="000000"/>
              <w:bottom w:val="single" w:sz="4" w:space="0" w:color="000000"/>
              <w:right w:val="nil"/>
            </w:tcBorders>
            <w:shd w:val="clear" w:color="auto" w:fill="FFFFFF"/>
            <w:vAlign w:val="center"/>
          </w:tcPr>
          <w:p w14:paraId="50D7EF74" w14:textId="77777777" w:rsidR="00046C82" w:rsidRPr="00B83495" w:rsidRDefault="00046C82">
            <w:pPr>
              <w:keepLines/>
              <w:widowControl w:val="0"/>
              <w:autoSpaceDE w:val="0"/>
              <w:autoSpaceDN w:val="0"/>
              <w:adjustRightInd w:val="0"/>
              <w:spacing w:after="0" w:line="240" w:lineRule="auto"/>
              <w:ind w:left="108" w:right="108"/>
              <w:rPr>
                <w:rFonts w:cstheme="minorHAnsi"/>
                <w:sz w:val="24"/>
                <w:szCs w:val="24"/>
              </w:rPr>
            </w:pPr>
          </w:p>
        </w:tc>
        <w:tc>
          <w:tcPr>
            <w:tcW w:w="3150" w:type="dxa"/>
            <w:tcBorders>
              <w:top w:val="single" w:sz="4" w:space="0" w:color="000000"/>
              <w:left w:val="nil"/>
              <w:bottom w:val="single" w:sz="4" w:space="0" w:color="000000"/>
              <w:right w:val="nil"/>
            </w:tcBorders>
            <w:shd w:val="clear" w:color="auto" w:fill="FFFFFF"/>
            <w:vAlign w:val="center"/>
          </w:tcPr>
          <w:p w14:paraId="070A192C" w14:textId="77777777" w:rsidR="00046C82" w:rsidRPr="00B83495" w:rsidRDefault="00046C82">
            <w:pPr>
              <w:keepLines/>
              <w:widowControl w:val="0"/>
              <w:autoSpaceDE w:val="0"/>
              <w:autoSpaceDN w:val="0"/>
              <w:adjustRightInd w:val="0"/>
              <w:spacing w:after="0" w:line="240" w:lineRule="auto"/>
              <w:ind w:left="108" w:right="108"/>
              <w:rPr>
                <w:rFonts w:cstheme="minorHAnsi"/>
                <w:sz w:val="24"/>
                <w:szCs w:val="24"/>
              </w:rPr>
            </w:pPr>
          </w:p>
        </w:tc>
        <w:tc>
          <w:tcPr>
            <w:tcW w:w="2039" w:type="dxa"/>
            <w:gridSpan w:val="2"/>
            <w:tcBorders>
              <w:top w:val="single" w:sz="4" w:space="0" w:color="000000"/>
              <w:left w:val="nil"/>
              <w:bottom w:val="single" w:sz="4" w:space="0" w:color="000000"/>
              <w:right w:val="single" w:sz="4" w:space="0" w:color="000000"/>
            </w:tcBorders>
            <w:shd w:val="clear" w:color="auto" w:fill="FFFFFF"/>
            <w:vAlign w:val="center"/>
          </w:tcPr>
          <w:p w14:paraId="29747345"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ΣΥΝΟΛΟ</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76E013" w14:textId="069A5537" w:rsidR="00046C82" w:rsidRPr="00854A00" w:rsidRDefault="00046C82" w:rsidP="00772C46">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22</w:t>
            </w:r>
            <w:r w:rsidR="00772C46">
              <w:rPr>
                <w:rFonts w:cstheme="minorHAnsi"/>
                <w:color w:val="000000"/>
                <w:sz w:val="24"/>
                <w:szCs w:val="24"/>
              </w:rPr>
              <w:t>2</w:t>
            </w:r>
            <w:r>
              <w:rPr>
                <w:rFonts w:cstheme="minorHAnsi"/>
                <w:color w:val="000000"/>
                <w:sz w:val="24"/>
                <w:szCs w:val="24"/>
                <w:lang w:val="en-US"/>
              </w:rPr>
              <w:t>.</w:t>
            </w:r>
            <w:r w:rsidR="00772C46">
              <w:rPr>
                <w:rFonts w:cstheme="minorHAnsi"/>
                <w:color w:val="000000"/>
                <w:sz w:val="24"/>
                <w:szCs w:val="24"/>
                <w:lang w:val="en-US"/>
              </w:rPr>
              <w:t>2</w:t>
            </w:r>
            <w:r w:rsidR="00772C46">
              <w:rPr>
                <w:rFonts w:cstheme="minorHAnsi"/>
                <w:color w:val="000000"/>
                <w:sz w:val="24"/>
                <w:szCs w:val="24"/>
              </w:rPr>
              <w:t>3</w:t>
            </w:r>
            <w:r w:rsidR="00772C46">
              <w:rPr>
                <w:rFonts w:cstheme="minorHAnsi"/>
                <w:color w:val="000000"/>
                <w:sz w:val="24"/>
                <w:szCs w:val="24"/>
                <w:lang w:val="en-US"/>
              </w:rPr>
              <w:t>0</w:t>
            </w:r>
            <w:r>
              <w:rPr>
                <w:rFonts w:cstheme="minorHAnsi"/>
                <w:color w:val="000000"/>
                <w:sz w:val="24"/>
                <w:szCs w:val="24"/>
                <w:lang w:val="en-US"/>
              </w:rPr>
              <w:t>.000,00</w:t>
            </w:r>
          </w:p>
        </w:tc>
      </w:tr>
    </w:tbl>
    <w:p w14:paraId="55E3F0CC" w14:textId="77777777" w:rsidR="006A7016" w:rsidRPr="00EC3606" w:rsidRDefault="006F28FE" w:rsidP="00EC3606">
      <w:pPr>
        <w:keepLines/>
        <w:widowControl w:val="0"/>
        <w:numPr>
          <w:ilvl w:val="1"/>
          <w:numId w:val="13"/>
        </w:numPr>
        <w:tabs>
          <w:tab w:val="clear" w:pos="108"/>
          <w:tab w:val="left" w:pos="675"/>
        </w:tabs>
        <w:autoSpaceDE w:val="0"/>
        <w:autoSpaceDN w:val="0"/>
        <w:adjustRightInd w:val="0"/>
        <w:spacing w:before="120" w:after="120" w:line="240" w:lineRule="auto"/>
        <w:ind w:left="675"/>
        <w:jc w:val="both"/>
        <w:rPr>
          <w:rStyle w:val="-"/>
          <w:b/>
        </w:rPr>
      </w:pPr>
      <w:r w:rsidRPr="006A7016">
        <w:rPr>
          <w:rFonts w:cstheme="minorHAnsi"/>
          <w:sz w:val="24"/>
          <w:szCs w:val="24"/>
        </w:rPr>
        <w:t>Η Δ</w:t>
      </w:r>
      <w:r w:rsidR="00C54F9B" w:rsidRPr="006A7016">
        <w:rPr>
          <w:rFonts w:cstheme="minorHAnsi"/>
          <w:sz w:val="24"/>
          <w:szCs w:val="24"/>
        </w:rPr>
        <w:t>Α</w:t>
      </w:r>
      <w:r w:rsidRPr="006A7016">
        <w:rPr>
          <w:rFonts w:cstheme="minorHAnsi"/>
          <w:sz w:val="24"/>
          <w:szCs w:val="24"/>
        </w:rPr>
        <w:t>/ΕΦ</w:t>
      </w:r>
      <w:r w:rsidR="00C54F9B" w:rsidRPr="006A7016">
        <w:rPr>
          <w:rFonts w:cstheme="minorHAnsi"/>
          <w:sz w:val="24"/>
          <w:szCs w:val="24"/>
        </w:rPr>
        <w:t xml:space="preserve"> δύναται να τροποποιήσει το συνολικό ύψος της συγχρηματοδοτούμενης δημόσιας δαπάνης της παρούσας πρόσκλησης ή και να προβεί σε αιτιολογημένη ανάκληση ισχύος της πρόσκλησης, ενημερώνοντας σε κάθε περίπτωση τους </w:t>
      </w:r>
      <w:r w:rsidR="006A7016" w:rsidRPr="006A7016">
        <w:rPr>
          <w:rFonts w:cstheme="minorHAnsi"/>
          <w:sz w:val="24"/>
          <w:szCs w:val="24"/>
        </w:rPr>
        <w:t>δ</w:t>
      </w:r>
      <w:r w:rsidR="00C54F9B" w:rsidRPr="006A7016">
        <w:rPr>
          <w:rFonts w:cstheme="minorHAnsi"/>
          <w:sz w:val="24"/>
          <w:szCs w:val="24"/>
        </w:rPr>
        <w:t xml:space="preserve">ικαιούχους μέσω της οικείας ιστοσελίδας:  </w:t>
      </w:r>
      <w:hyperlink r:id="rId12" w:history="1">
        <w:r w:rsidR="00EC3606" w:rsidRPr="007E3A65">
          <w:rPr>
            <w:rStyle w:val="-"/>
            <w:rFonts w:cstheme="minorHAnsi"/>
            <w:b/>
            <w:sz w:val="24"/>
            <w:szCs w:val="24"/>
          </w:rPr>
          <w:t>http://www.digitalplan.gov.gr</w:t>
        </w:r>
      </w:hyperlink>
      <w:r w:rsidR="00EC3606" w:rsidRPr="00EC3606">
        <w:rPr>
          <w:rStyle w:val="-"/>
        </w:rPr>
        <w:t xml:space="preserve">, </w:t>
      </w:r>
      <w:hyperlink r:id="rId13" w:history="1">
        <w:r w:rsidR="00EC3606" w:rsidRPr="007E3A65">
          <w:rPr>
            <w:rStyle w:val="-"/>
            <w:rFonts w:cstheme="minorHAnsi"/>
            <w:b/>
            <w:sz w:val="24"/>
            <w:szCs w:val="24"/>
          </w:rPr>
          <w:t>http://www.</w:t>
        </w:r>
        <w:r w:rsidR="00EC3606" w:rsidRPr="007E3A65">
          <w:rPr>
            <w:rStyle w:val="-"/>
            <w:rFonts w:cstheme="minorHAnsi"/>
            <w:b/>
            <w:sz w:val="24"/>
            <w:szCs w:val="24"/>
            <w:lang w:val="en-US"/>
          </w:rPr>
          <w:t>antagonistikotita</w:t>
        </w:r>
        <w:r w:rsidR="00EC3606" w:rsidRPr="007E3A65">
          <w:rPr>
            <w:rStyle w:val="-"/>
            <w:rFonts w:cstheme="minorHAnsi"/>
            <w:b/>
            <w:sz w:val="24"/>
            <w:szCs w:val="24"/>
          </w:rPr>
          <w:t>.gr</w:t>
        </w:r>
      </w:hyperlink>
      <w:r w:rsidR="00EC3606" w:rsidRPr="00EC3606">
        <w:rPr>
          <w:rStyle w:val="-"/>
          <w:rFonts w:cstheme="minorHAnsi"/>
          <w:b/>
          <w:sz w:val="24"/>
          <w:szCs w:val="24"/>
        </w:rPr>
        <w:t xml:space="preserve">, </w:t>
      </w:r>
      <w:r w:rsidR="00EC3606">
        <w:rPr>
          <w:rStyle w:val="-"/>
          <w:rFonts w:cstheme="minorHAnsi"/>
          <w:b/>
          <w:sz w:val="24"/>
          <w:szCs w:val="24"/>
          <w:lang w:val="en-US"/>
        </w:rPr>
        <w:t>http</w:t>
      </w:r>
      <w:r w:rsidR="00EC3606" w:rsidRPr="00EC3606">
        <w:rPr>
          <w:rStyle w:val="-"/>
          <w:rFonts w:cstheme="minorHAnsi"/>
          <w:b/>
          <w:sz w:val="24"/>
          <w:szCs w:val="24"/>
        </w:rPr>
        <w:t>://</w:t>
      </w:r>
      <w:r w:rsidR="00EC3606">
        <w:rPr>
          <w:rStyle w:val="-"/>
          <w:rFonts w:cstheme="minorHAnsi"/>
          <w:b/>
          <w:sz w:val="24"/>
          <w:szCs w:val="24"/>
          <w:lang w:val="en-US"/>
        </w:rPr>
        <w:t>www</w:t>
      </w:r>
      <w:r w:rsidR="00EC3606" w:rsidRPr="00EC3606">
        <w:rPr>
          <w:rStyle w:val="-"/>
          <w:rFonts w:cstheme="minorHAnsi"/>
          <w:b/>
          <w:sz w:val="24"/>
          <w:szCs w:val="24"/>
        </w:rPr>
        <w:t>.</w:t>
      </w:r>
      <w:r w:rsidR="00EC3606">
        <w:rPr>
          <w:rStyle w:val="-"/>
          <w:rFonts w:cstheme="minorHAnsi"/>
          <w:b/>
          <w:sz w:val="24"/>
          <w:szCs w:val="24"/>
          <w:lang w:val="en-US"/>
        </w:rPr>
        <w:t>espa</w:t>
      </w:r>
      <w:r w:rsidR="00EC3606" w:rsidRPr="00EC3606">
        <w:rPr>
          <w:rStyle w:val="-"/>
          <w:rFonts w:cstheme="minorHAnsi"/>
          <w:b/>
          <w:sz w:val="24"/>
          <w:szCs w:val="24"/>
        </w:rPr>
        <w:t>.</w:t>
      </w:r>
      <w:r w:rsidR="00EC3606">
        <w:rPr>
          <w:rStyle w:val="-"/>
          <w:rFonts w:cstheme="minorHAnsi"/>
          <w:b/>
          <w:sz w:val="24"/>
          <w:szCs w:val="24"/>
          <w:lang w:val="en-US"/>
        </w:rPr>
        <w:t>gr</w:t>
      </w:r>
    </w:p>
    <w:p w14:paraId="2499B2A7" w14:textId="69C3DCDE" w:rsidR="00C54F9B" w:rsidRPr="00650AC2" w:rsidRDefault="00C54F9B">
      <w:pPr>
        <w:widowControl w:val="0"/>
        <w:numPr>
          <w:ilvl w:val="1"/>
          <w:numId w:val="5"/>
        </w:numPr>
        <w:tabs>
          <w:tab w:val="clear" w:pos="108"/>
          <w:tab w:val="left" w:pos="675"/>
        </w:tabs>
        <w:autoSpaceDE w:val="0"/>
        <w:autoSpaceDN w:val="0"/>
        <w:adjustRightInd w:val="0"/>
        <w:spacing w:before="120" w:after="120" w:line="240" w:lineRule="auto"/>
        <w:ind w:left="675"/>
        <w:jc w:val="both"/>
        <w:rPr>
          <w:rFonts w:cstheme="minorHAnsi"/>
          <w:sz w:val="24"/>
          <w:szCs w:val="24"/>
        </w:rPr>
      </w:pPr>
      <w:r w:rsidRPr="00B83495">
        <w:rPr>
          <w:rFonts w:cstheme="minorHAnsi"/>
          <w:color w:val="000000"/>
          <w:sz w:val="24"/>
          <w:szCs w:val="24"/>
        </w:rPr>
        <w:t xml:space="preserve">Στο πλαίσιο της παρούσας πρόσκλησης </w:t>
      </w:r>
      <w:r w:rsidR="006A7016">
        <w:rPr>
          <w:rFonts w:cstheme="minorHAnsi"/>
          <w:color w:val="000000"/>
          <w:sz w:val="24"/>
          <w:szCs w:val="24"/>
        </w:rPr>
        <w:t xml:space="preserve">δύναται να </w:t>
      </w:r>
      <w:r w:rsidRPr="00B83495">
        <w:rPr>
          <w:rFonts w:cstheme="minorHAnsi"/>
          <w:color w:val="000000"/>
          <w:sz w:val="24"/>
          <w:szCs w:val="24"/>
        </w:rPr>
        <w:t xml:space="preserve">ενταχθούν </w:t>
      </w:r>
      <w:r w:rsidRPr="00650AC2">
        <w:rPr>
          <w:rFonts w:cstheme="minorHAnsi"/>
          <w:color w:val="000000"/>
          <w:sz w:val="24"/>
          <w:szCs w:val="24"/>
        </w:rPr>
        <w:t xml:space="preserve">πράξεις έως </w:t>
      </w:r>
      <w:r w:rsidR="002D2A95">
        <w:rPr>
          <w:rFonts w:cstheme="minorHAnsi"/>
          <w:color w:val="000000"/>
          <w:sz w:val="24"/>
          <w:szCs w:val="24"/>
        </w:rPr>
        <w:t>103%</w:t>
      </w:r>
      <w:r w:rsidRPr="00650AC2">
        <w:rPr>
          <w:rFonts w:cstheme="minorHAnsi"/>
          <w:color w:val="000000"/>
          <w:sz w:val="24"/>
          <w:szCs w:val="24"/>
        </w:rPr>
        <w:t xml:space="preserve"> της συνολικής συγχρηματοδοτούμενης δημόσιας δαπάνης</w:t>
      </w:r>
      <w:r w:rsidR="006A7016" w:rsidRPr="00650AC2">
        <w:rPr>
          <w:rFonts w:cstheme="minorHAnsi"/>
          <w:color w:val="000000"/>
          <w:sz w:val="24"/>
          <w:szCs w:val="24"/>
        </w:rPr>
        <w:t xml:space="preserve">, και σύμφωνα με το </w:t>
      </w:r>
      <w:r w:rsidR="006A7016" w:rsidRPr="00650BC3">
        <w:rPr>
          <w:rFonts w:cstheme="minorHAnsi"/>
          <w:b/>
          <w:color w:val="000000"/>
          <w:sz w:val="24"/>
          <w:szCs w:val="24"/>
          <w:u w:val="single"/>
        </w:rPr>
        <w:t>Παράρτημα Α</w:t>
      </w:r>
      <w:r w:rsidR="006A7016" w:rsidRPr="00650AC2">
        <w:rPr>
          <w:rFonts w:cstheme="minorHAnsi"/>
          <w:color w:val="000000"/>
          <w:sz w:val="24"/>
          <w:szCs w:val="24"/>
        </w:rPr>
        <w:t xml:space="preserve"> που περιλαμβάνει τους </w:t>
      </w:r>
      <w:r w:rsidR="006A7016" w:rsidRPr="00650AC2">
        <w:rPr>
          <w:rFonts w:cstheme="minorHAnsi"/>
          <w:sz w:val="24"/>
          <w:szCs w:val="24"/>
        </w:rPr>
        <w:t>προϋπολογισμούς που αντιστοιχούν στους δικαιούχους δήμους, με κριτήριο τον πληθυσμό τους</w:t>
      </w:r>
      <w:r w:rsidRPr="00650AC2">
        <w:rPr>
          <w:rFonts w:cstheme="minorHAnsi"/>
          <w:color w:val="000000"/>
          <w:sz w:val="24"/>
          <w:szCs w:val="24"/>
        </w:rPr>
        <w:t xml:space="preserve">. </w:t>
      </w:r>
    </w:p>
    <w:p w14:paraId="376783C4" w14:textId="77777777" w:rsidR="00C54F9B" w:rsidRPr="00650AC2" w:rsidRDefault="00C54F9B">
      <w:pPr>
        <w:keepNext/>
        <w:widowControl w:val="0"/>
        <w:numPr>
          <w:ilvl w:val="0"/>
          <w:numId w:val="12"/>
        </w:numPr>
        <w:tabs>
          <w:tab w:val="left" w:pos="610"/>
        </w:tabs>
        <w:autoSpaceDE w:val="0"/>
        <w:autoSpaceDN w:val="0"/>
        <w:adjustRightInd w:val="0"/>
        <w:spacing w:before="200" w:after="0" w:line="240" w:lineRule="auto"/>
        <w:ind w:left="607" w:hanging="499"/>
        <w:jc w:val="both"/>
        <w:rPr>
          <w:rFonts w:cstheme="minorHAnsi"/>
          <w:sz w:val="24"/>
          <w:szCs w:val="24"/>
        </w:rPr>
      </w:pPr>
      <w:r w:rsidRPr="00650AC2">
        <w:rPr>
          <w:rFonts w:cstheme="minorHAnsi"/>
          <w:b/>
          <w:bCs/>
          <w:color w:val="000000"/>
          <w:sz w:val="24"/>
          <w:szCs w:val="24"/>
        </w:rPr>
        <w:t>ΕΠΙΛΕΞΙΜΟΤΗΤΑ</w:t>
      </w:r>
    </w:p>
    <w:p w14:paraId="1936BA8A" w14:textId="01FEFB25" w:rsidR="00C54F9B" w:rsidRPr="00650AC2" w:rsidRDefault="00C54F9B">
      <w:pPr>
        <w:widowControl w:val="0"/>
        <w:numPr>
          <w:ilvl w:val="1"/>
          <w:numId w:val="12"/>
        </w:numPr>
        <w:tabs>
          <w:tab w:val="left" w:pos="675"/>
        </w:tabs>
        <w:autoSpaceDE w:val="0"/>
        <w:autoSpaceDN w:val="0"/>
        <w:adjustRightInd w:val="0"/>
        <w:spacing w:before="200" w:after="0" w:line="240" w:lineRule="auto"/>
        <w:ind w:left="675" w:hanging="578"/>
        <w:jc w:val="both"/>
        <w:rPr>
          <w:rFonts w:cstheme="minorHAnsi"/>
          <w:sz w:val="24"/>
          <w:szCs w:val="24"/>
        </w:rPr>
      </w:pPr>
      <w:r w:rsidRPr="00650AC2">
        <w:rPr>
          <w:rFonts w:cstheme="minorHAnsi"/>
          <w:color w:val="000000"/>
          <w:sz w:val="24"/>
          <w:szCs w:val="24"/>
        </w:rPr>
        <w:t>Ως ημερομηνία λήξης της προθεσμίας επιλεξιμότητας των δαπανών των προτεινόμενων πράξεων</w:t>
      </w:r>
      <w:r w:rsidR="00103B8D">
        <w:rPr>
          <w:rFonts w:cstheme="minorHAnsi"/>
          <w:color w:val="000000"/>
          <w:sz w:val="24"/>
          <w:szCs w:val="24"/>
        </w:rPr>
        <w:t xml:space="preserve"> εντός ΕΣΠΑ 2014-2020</w:t>
      </w:r>
      <w:r w:rsidRPr="00650AC2">
        <w:rPr>
          <w:rFonts w:cstheme="minorHAnsi"/>
          <w:color w:val="000000"/>
          <w:sz w:val="24"/>
          <w:szCs w:val="24"/>
        </w:rPr>
        <w:t xml:space="preserve"> ορίζεται η </w:t>
      </w:r>
      <w:r w:rsidRPr="00650AC2">
        <w:rPr>
          <w:rFonts w:cstheme="minorHAnsi"/>
          <w:b/>
          <w:bCs/>
          <w:i/>
          <w:iCs/>
          <w:color w:val="000000"/>
          <w:sz w:val="24"/>
          <w:szCs w:val="24"/>
        </w:rPr>
        <w:t>31/12/2023</w:t>
      </w:r>
      <w:r w:rsidRPr="00650AC2">
        <w:rPr>
          <w:rFonts w:cstheme="minorHAnsi"/>
          <w:color w:val="000000"/>
          <w:sz w:val="24"/>
          <w:szCs w:val="24"/>
        </w:rPr>
        <w:t xml:space="preserve">. </w:t>
      </w:r>
      <w:r w:rsidR="00103B8D">
        <w:rPr>
          <w:rFonts w:cstheme="minorHAnsi"/>
          <w:color w:val="000000"/>
          <w:sz w:val="24"/>
          <w:szCs w:val="24"/>
        </w:rPr>
        <w:t>Για την ασφαλή τήρηση αυτού η</w:t>
      </w:r>
      <w:r w:rsidR="00103B8D" w:rsidRPr="00650AC2">
        <w:rPr>
          <w:rFonts w:cstheme="minorHAnsi"/>
          <w:color w:val="000000"/>
          <w:sz w:val="24"/>
          <w:szCs w:val="24"/>
        </w:rPr>
        <w:t xml:space="preserve"> </w:t>
      </w:r>
      <w:r w:rsidRPr="00650AC2">
        <w:rPr>
          <w:rFonts w:cstheme="minorHAnsi"/>
          <w:color w:val="000000"/>
          <w:sz w:val="24"/>
          <w:szCs w:val="24"/>
        </w:rPr>
        <w:t xml:space="preserve">ολοκλήρωση των προτεινόμενων πράξεων θα πρέπει να συντελεστεί έως την </w:t>
      </w:r>
      <w:r w:rsidR="00EC3606" w:rsidRPr="00650AC2">
        <w:rPr>
          <w:rFonts w:cstheme="minorHAnsi"/>
          <w:b/>
          <w:i/>
          <w:color w:val="000000"/>
          <w:sz w:val="24"/>
          <w:szCs w:val="24"/>
        </w:rPr>
        <w:t>30/10/2023</w:t>
      </w:r>
      <w:r w:rsidRPr="00650AC2">
        <w:rPr>
          <w:rFonts w:cstheme="minorHAnsi"/>
          <w:color w:val="000000"/>
          <w:sz w:val="24"/>
          <w:szCs w:val="24"/>
        </w:rPr>
        <w:t xml:space="preserve">. </w:t>
      </w:r>
      <w:r w:rsidR="00103B8D">
        <w:rPr>
          <w:rFonts w:cstheme="minorHAnsi"/>
          <w:color w:val="000000"/>
          <w:sz w:val="24"/>
          <w:szCs w:val="24"/>
        </w:rPr>
        <w:t xml:space="preserve">Πράξεις με χρονοδιάγραμμα υλοποίησης μετά την 30/10/2023 θα κριθούν ως μεταφερόμενες (εφόσον πληρούν τις </w:t>
      </w:r>
      <w:proofErr w:type="spellStart"/>
      <w:r w:rsidR="00103B8D">
        <w:rPr>
          <w:rFonts w:cstheme="minorHAnsi"/>
          <w:color w:val="000000"/>
          <w:sz w:val="24"/>
          <w:szCs w:val="24"/>
        </w:rPr>
        <w:t>προυποθέσεις</w:t>
      </w:r>
      <w:proofErr w:type="spellEnd"/>
      <w:r w:rsidR="00103B8D">
        <w:rPr>
          <w:rFonts w:cstheme="minorHAnsi"/>
          <w:color w:val="000000"/>
          <w:sz w:val="24"/>
          <w:szCs w:val="24"/>
        </w:rPr>
        <w:t>) στην Π.Π. 2021-2027.</w:t>
      </w:r>
    </w:p>
    <w:p w14:paraId="639F0CC8" w14:textId="77777777" w:rsidR="00C54F9B" w:rsidRPr="00B83495" w:rsidRDefault="00C54F9B">
      <w:pPr>
        <w:widowControl w:val="0"/>
        <w:numPr>
          <w:ilvl w:val="1"/>
          <w:numId w:val="12"/>
        </w:numPr>
        <w:tabs>
          <w:tab w:val="left" w:pos="675"/>
        </w:tabs>
        <w:autoSpaceDE w:val="0"/>
        <w:autoSpaceDN w:val="0"/>
        <w:adjustRightInd w:val="0"/>
        <w:spacing w:before="200" w:after="0" w:line="240" w:lineRule="auto"/>
        <w:ind w:left="675" w:hanging="578"/>
        <w:jc w:val="both"/>
        <w:rPr>
          <w:rFonts w:cstheme="minorHAnsi"/>
          <w:sz w:val="24"/>
          <w:szCs w:val="24"/>
        </w:rPr>
      </w:pPr>
      <w:r w:rsidRPr="00650AC2">
        <w:rPr>
          <w:rFonts w:cstheme="minorHAnsi"/>
          <w:color w:val="000000"/>
          <w:sz w:val="24"/>
          <w:szCs w:val="24"/>
        </w:rPr>
        <w:t>Πράξεις που έχουν περατωθεί φυσικά ή εκτελεστεί πλήρως δεν είναι επιλέξιμες</w:t>
      </w:r>
      <w:r w:rsidRPr="00B83495">
        <w:rPr>
          <w:rFonts w:cstheme="minorHAnsi"/>
          <w:color w:val="000000"/>
          <w:sz w:val="24"/>
          <w:szCs w:val="24"/>
        </w:rPr>
        <w:t>, ανεξάρτητα εάν έχουν εκτελεστεί ή όχι οι σχετικές πληρωμές.</w:t>
      </w:r>
    </w:p>
    <w:p w14:paraId="67BA4DE3" w14:textId="77777777" w:rsidR="00C54F9B" w:rsidRPr="00B83495" w:rsidRDefault="00C54F9B">
      <w:pPr>
        <w:widowControl w:val="0"/>
        <w:numPr>
          <w:ilvl w:val="1"/>
          <w:numId w:val="12"/>
        </w:numPr>
        <w:tabs>
          <w:tab w:val="left" w:pos="675"/>
        </w:tabs>
        <w:autoSpaceDE w:val="0"/>
        <w:autoSpaceDN w:val="0"/>
        <w:adjustRightInd w:val="0"/>
        <w:spacing w:before="200" w:after="0" w:line="240" w:lineRule="auto"/>
        <w:ind w:left="675" w:hanging="578"/>
        <w:jc w:val="both"/>
        <w:rPr>
          <w:rFonts w:cstheme="minorHAnsi"/>
          <w:sz w:val="24"/>
          <w:szCs w:val="24"/>
        </w:rPr>
      </w:pPr>
      <w:r w:rsidRPr="00B83495">
        <w:rPr>
          <w:rFonts w:cstheme="minorHAnsi"/>
          <w:color w:val="000000"/>
          <w:sz w:val="24"/>
          <w:szCs w:val="24"/>
        </w:rPr>
        <w:t xml:space="preserve">Οι κανόνες επιλεξιμότητας των δαπανών των συγχρηματοδοτούμενων πράξεων προσδιορίζονται στην με αρ. πρωτ. </w:t>
      </w:r>
      <w:r w:rsidR="00F877B2" w:rsidRPr="006A7016">
        <w:rPr>
          <w:rFonts w:cstheme="minorHAnsi"/>
          <w:color w:val="000000"/>
          <w:sz w:val="24"/>
          <w:szCs w:val="24"/>
        </w:rPr>
        <w:t>137675/EΥΘΥ 1016/19.12.2018 (ΦΕΚ 5968/Β/31.12.18)</w:t>
      </w:r>
      <w:r w:rsidR="00F877B2" w:rsidRPr="00B83495">
        <w:rPr>
          <w:rFonts w:cstheme="minorHAnsi"/>
          <w:color w:val="000000"/>
          <w:sz w:val="24"/>
          <w:szCs w:val="24"/>
        </w:rPr>
        <w:t xml:space="preserve"> </w:t>
      </w:r>
      <w:r w:rsidRPr="00B83495">
        <w:rPr>
          <w:rFonts w:cstheme="minorHAnsi"/>
          <w:color w:val="000000"/>
          <w:sz w:val="24"/>
          <w:szCs w:val="24"/>
        </w:rPr>
        <w:t>Υπουργική Απόφαση «Εθνικοί Κανόνες Επιλεξιμότητας δαπανών για τα προγράμματα του ΕΣΠΑ2014-2020 – Έλεγχοι νομιμότητας δημοσίων συμβάσεων συγχρηματοδοτούμενων πράξεων ΕΣΠΑ 2014-2020 – Διαδικασία ενστάσεων επί των αποτελεσμάτ</w:t>
      </w:r>
      <w:r w:rsidR="006A7016">
        <w:rPr>
          <w:rFonts w:cstheme="minorHAnsi"/>
          <w:color w:val="000000"/>
          <w:sz w:val="24"/>
          <w:szCs w:val="24"/>
        </w:rPr>
        <w:t>ων αξιολόγησης πράξεων» (ΕΚΕΔ)</w:t>
      </w:r>
      <w:r w:rsidR="00C5102B">
        <w:rPr>
          <w:rFonts w:cstheme="minorHAnsi"/>
          <w:color w:val="000000"/>
          <w:sz w:val="24"/>
          <w:szCs w:val="24"/>
        </w:rPr>
        <w:t>,</w:t>
      </w:r>
      <w:r w:rsidR="006A7016">
        <w:rPr>
          <w:rFonts w:cstheme="minorHAnsi"/>
          <w:color w:val="000000"/>
          <w:sz w:val="24"/>
          <w:szCs w:val="24"/>
        </w:rPr>
        <w:t xml:space="preserve"> </w:t>
      </w:r>
      <w:r w:rsidR="006A7016" w:rsidRPr="006A7016">
        <w:rPr>
          <w:rFonts w:cstheme="minorHAnsi"/>
          <w:color w:val="000000"/>
          <w:sz w:val="24"/>
          <w:szCs w:val="24"/>
        </w:rPr>
        <w:t>όπως έχει τροποποιηθεί με την ΥΑ 75365/06-07-2021 (ΦΕΚ 3051/Β/09</w:t>
      </w:r>
      <w:r w:rsidR="00C5102B">
        <w:rPr>
          <w:rFonts w:cstheme="minorHAnsi"/>
          <w:color w:val="000000"/>
          <w:sz w:val="24"/>
          <w:szCs w:val="24"/>
        </w:rPr>
        <w:t>.</w:t>
      </w:r>
      <w:r w:rsidR="006A7016" w:rsidRPr="006A7016">
        <w:rPr>
          <w:rFonts w:cstheme="minorHAnsi"/>
          <w:color w:val="000000"/>
          <w:sz w:val="24"/>
          <w:szCs w:val="24"/>
        </w:rPr>
        <w:t>07</w:t>
      </w:r>
      <w:r w:rsidR="00C5102B">
        <w:rPr>
          <w:rFonts w:cstheme="minorHAnsi"/>
          <w:color w:val="000000"/>
          <w:sz w:val="24"/>
          <w:szCs w:val="24"/>
        </w:rPr>
        <w:t>.</w:t>
      </w:r>
      <w:r w:rsidR="006A7016" w:rsidRPr="006A7016">
        <w:rPr>
          <w:rFonts w:cstheme="minorHAnsi"/>
          <w:color w:val="000000"/>
          <w:sz w:val="24"/>
          <w:szCs w:val="24"/>
        </w:rPr>
        <w:t>2021) και ισχύει.</w:t>
      </w:r>
      <w:r w:rsidR="006A7016" w:rsidRPr="005C21CA">
        <w:rPr>
          <w:rFonts w:ascii="Arial" w:hAnsi="Arial" w:cs="Arial"/>
          <w:sz w:val="24"/>
          <w:szCs w:val="24"/>
        </w:rPr>
        <w:br/>
      </w:r>
    </w:p>
    <w:p w14:paraId="714AF99E" w14:textId="77777777" w:rsidR="00C54F9B" w:rsidRPr="00B83495" w:rsidRDefault="00B56BF6">
      <w:pPr>
        <w:widowControl w:val="0"/>
        <w:autoSpaceDE w:val="0"/>
        <w:autoSpaceDN w:val="0"/>
        <w:adjustRightInd w:val="0"/>
        <w:spacing w:after="120" w:line="264" w:lineRule="auto"/>
        <w:ind w:left="694" w:right="103"/>
        <w:jc w:val="both"/>
        <w:rPr>
          <w:rFonts w:cstheme="minorHAnsi"/>
          <w:color w:val="000000"/>
          <w:sz w:val="24"/>
          <w:szCs w:val="24"/>
        </w:rPr>
      </w:pPr>
      <w:r>
        <w:rPr>
          <w:rFonts w:cstheme="minorHAnsi"/>
          <w:color w:val="000000"/>
          <w:sz w:val="24"/>
          <w:szCs w:val="24"/>
        </w:rPr>
        <w:t xml:space="preserve">   </w:t>
      </w:r>
      <w:r w:rsidR="00C54F9B" w:rsidRPr="00B83495">
        <w:rPr>
          <w:rFonts w:cstheme="minorHAnsi"/>
          <w:color w:val="000000"/>
          <w:sz w:val="24"/>
          <w:szCs w:val="24"/>
        </w:rPr>
        <w:t xml:space="preserve">Ενδεικτικές Κατηγορίες Δαπανών βάσει παραστατικών </w:t>
      </w:r>
    </w:p>
    <w:tbl>
      <w:tblPr>
        <w:tblW w:w="0" w:type="auto"/>
        <w:tblInd w:w="852" w:type="dxa"/>
        <w:tblLayout w:type="fixed"/>
        <w:tblCellMar>
          <w:left w:w="0" w:type="dxa"/>
          <w:right w:w="0" w:type="dxa"/>
        </w:tblCellMar>
        <w:tblLook w:val="0000" w:firstRow="0" w:lastRow="0" w:firstColumn="0" w:lastColumn="0" w:noHBand="0" w:noVBand="0"/>
      </w:tblPr>
      <w:tblGrid>
        <w:gridCol w:w="2070"/>
        <w:gridCol w:w="7830"/>
      </w:tblGrid>
      <w:tr w:rsidR="00C54F9B" w:rsidRPr="00B83495" w14:paraId="08A9DCFF" w14:textId="77777777">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5721C6" w14:textId="77777777" w:rsidR="00C54F9B" w:rsidRPr="00B83495" w:rsidRDefault="00C54F9B">
            <w:pPr>
              <w:widowControl w:val="0"/>
              <w:autoSpaceDE w:val="0"/>
              <w:autoSpaceDN w:val="0"/>
              <w:adjustRightInd w:val="0"/>
              <w:spacing w:before="60" w:after="60" w:line="240" w:lineRule="auto"/>
              <w:ind w:left="108" w:right="108"/>
              <w:jc w:val="center"/>
              <w:rPr>
                <w:rFonts w:cstheme="minorHAnsi"/>
                <w:b/>
                <w:bCs/>
                <w:color w:val="000000"/>
                <w:sz w:val="24"/>
                <w:szCs w:val="24"/>
              </w:rPr>
            </w:pPr>
            <w:r w:rsidRPr="00B83495">
              <w:rPr>
                <w:rFonts w:cstheme="minorHAnsi"/>
                <w:b/>
                <w:bCs/>
                <w:color w:val="000000"/>
                <w:sz w:val="24"/>
                <w:szCs w:val="24"/>
              </w:rPr>
              <w:lastRenderedPageBreak/>
              <w:t>Κατηγορία δαπάνης</w:t>
            </w:r>
          </w:p>
        </w:tc>
        <w:tc>
          <w:tcPr>
            <w:tcW w:w="7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B7A109" w14:textId="77777777" w:rsidR="00C54F9B" w:rsidRPr="00B83495" w:rsidRDefault="00C54F9B">
            <w:pPr>
              <w:widowControl w:val="0"/>
              <w:autoSpaceDE w:val="0"/>
              <w:autoSpaceDN w:val="0"/>
              <w:adjustRightInd w:val="0"/>
              <w:spacing w:before="60" w:after="60" w:line="240" w:lineRule="auto"/>
              <w:ind w:left="108" w:right="108"/>
              <w:jc w:val="center"/>
              <w:rPr>
                <w:rFonts w:cstheme="minorHAnsi"/>
                <w:b/>
                <w:bCs/>
                <w:color w:val="000000"/>
                <w:sz w:val="24"/>
                <w:szCs w:val="24"/>
              </w:rPr>
            </w:pPr>
            <w:r w:rsidRPr="00B83495">
              <w:rPr>
                <w:rFonts w:cstheme="minorHAnsi"/>
                <w:b/>
                <w:bCs/>
                <w:color w:val="000000"/>
                <w:sz w:val="24"/>
                <w:szCs w:val="24"/>
              </w:rPr>
              <w:t>Περιγραφή</w:t>
            </w:r>
          </w:p>
        </w:tc>
      </w:tr>
      <w:tr w:rsidR="00C54F9B" w:rsidRPr="00B83495" w14:paraId="1E44098A" w14:textId="77777777">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C686" w14:textId="77777777" w:rsidR="00C54F9B" w:rsidRPr="00B83495" w:rsidRDefault="00C54F9B">
            <w:pPr>
              <w:widowControl w:val="0"/>
              <w:autoSpaceDE w:val="0"/>
              <w:autoSpaceDN w:val="0"/>
              <w:adjustRightInd w:val="0"/>
              <w:spacing w:before="60" w:after="60" w:line="240" w:lineRule="auto"/>
              <w:ind w:left="108" w:right="108"/>
              <w:jc w:val="both"/>
              <w:rPr>
                <w:rFonts w:cstheme="minorHAnsi"/>
                <w:color w:val="000000"/>
                <w:sz w:val="24"/>
                <w:szCs w:val="24"/>
              </w:rPr>
            </w:pPr>
            <w:r w:rsidRPr="00B83495">
              <w:rPr>
                <w:rFonts w:cstheme="minorHAnsi"/>
                <w:color w:val="000000"/>
                <w:sz w:val="24"/>
                <w:szCs w:val="24"/>
              </w:rPr>
              <w:t>Α.1</w:t>
            </w:r>
          </w:p>
        </w:tc>
        <w:tc>
          <w:tcPr>
            <w:tcW w:w="7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0031B" w14:textId="77777777" w:rsidR="00C54F9B" w:rsidRPr="00B83495" w:rsidRDefault="00C54F9B">
            <w:pPr>
              <w:widowControl w:val="0"/>
              <w:autoSpaceDE w:val="0"/>
              <w:autoSpaceDN w:val="0"/>
              <w:adjustRightInd w:val="0"/>
              <w:spacing w:before="60" w:after="60" w:line="240" w:lineRule="auto"/>
              <w:ind w:left="108" w:right="108"/>
              <w:jc w:val="both"/>
              <w:rPr>
                <w:rFonts w:cstheme="minorHAnsi"/>
                <w:color w:val="000000"/>
                <w:sz w:val="24"/>
                <w:szCs w:val="24"/>
              </w:rPr>
            </w:pPr>
            <w:r w:rsidRPr="00B83495">
              <w:rPr>
                <w:rFonts w:cstheme="minorHAnsi"/>
                <w:color w:val="000000"/>
                <w:sz w:val="24"/>
                <w:szCs w:val="24"/>
              </w:rPr>
              <w:t xml:space="preserve">Άμεσες δαπάνες </w:t>
            </w:r>
          </w:p>
        </w:tc>
      </w:tr>
    </w:tbl>
    <w:p w14:paraId="332EA7BC" w14:textId="77777777" w:rsidR="006A7016" w:rsidRPr="006A7016" w:rsidRDefault="006A7016" w:rsidP="006A7016">
      <w:pPr>
        <w:widowControl w:val="0"/>
        <w:numPr>
          <w:ilvl w:val="1"/>
          <w:numId w:val="37"/>
        </w:numPr>
        <w:tabs>
          <w:tab w:val="left" w:pos="675"/>
        </w:tabs>
        <w:autoSpaceDE w:val="0"/>
        <w:autoSpaceDN w:val="0"/>
        <w:adjustRightInd w:val="0"/>
        <w:spacing w:before="200" w:after="0" w:line="240" w:lineRule="auto"/>
        <w:jc w:val="both"/>
        <w:rPr>
          <w:rFonts w:cstheme="minorHAnsi"/>
          <w:color w:val="000000"/>
          <w:sz w:val="24"/>
          <w:szCs w:val="24"/>
        </w:rPr>
      </w:pPr>
      <w:r w:rsidRPr="006A7016">
        <w:rPr>
          <w:rFonts w:cstheme="minorHAnsi"/>
          <w:color w:val="000000"/>
          <w:sz w:val="24"/>
          <w:szCs w:val="24"/>
        </w:rPr>
        <w:t>Ειδ</w:t>
      </w:r>
      <w:r>
        <w:rPr>
          <w:rFonts w:cstheme="minorHAnsi"/>
          <w:color w:val="000000"/>
          <w:sz w:val="24"/>
          <w:szCs w:val="24"/>
        </w:rPr>
        <w:t>ικότεροι κανόνες επιλεξιμότητας</w:t>
      </w:r>
    </w:p>
    <w:p w14:paraId="1FE59E68" w14:textId="77777777" w:rsidR="006A7016" w:rsidRPr="006A7016" w:rsidRDefault="006A7016" w:rsidP="006A7016">
      <w:pPr>
        <w:widowControl w:val="0"/>
        <w:autoSpaceDE w:val="0"/>
        <w:autoSpaceDN w:val="0"/>
        <w:adjustRightInd w:val="0"/>
        <w:spacing w:after="0" w:line="240" w:lineRule="auto"/>
        <w:ind w:left="629" w:right="103"/>
        <w:jc w:val="both"/>
        <w:rPr>
          <w:rFonts w:ascii="Arial" w:hAnsi="Arial" w:cs="Arial"/>
          <w:color w:val="000000"/>
          <w:sz w:val="18"/>
          <w:szCs w:val="18"/>
        </w:rPr>
      </w:pPr>
      <w:r w:rsidRPr="006A7016">
        <w:rPr>
          <w:rFonts w:ascii="Arial" w:hAnsi="Arial" w:cs="Arial"/>
          <w:color w:val="000000"/>
          <w:sz w:val="18"/>
          <w:szCs w:val="18"/>
        </w:rPr>
        <w:t xml:space="preserve"> </w:t>
      </w:r>
    </w:p>
    <w:p w14:paraId="46FABDB8" w14:textId="7F90536D" w:rsidR="00AC4EA8" w:rsidRPr="006A7016" w:rsidRDefault="006A7016" w:rsidP="00AC4EA8">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t xml:space="preserve">4.4.1. </w:t>
      </w:r>
      <w:r w:rsidR="00AC4EA8" w:rsidRPr="006A7016">
        <w:rPr>
          <w:rFonts w:cstheme="minorHAnsi"/>
          <w:color w:val="000000"/>
          <w:sz w:val="24"/>
          <w:szCs w:val="24"/>
        </w:rPr>
        <w:t xml:space="preserve">Ενδεικτικές επιλέξιμες δαπάνες θεωρούνται οι ακόλουθες: </w:t>
      </w:r>
    </w:p>
    <w:p w14:paraId="535FB697" w14:textId="77777777" w:rsidR="00AC4EA8" w:rsidRPr="006A7016" w:rsidRDefault="00AC4EA8" w:rsidP="00AC4EA8">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t xml:space="preserve">-Δαπάνες δημοσιότητας </w:t>
      </w:r>
    </w:p>
    <w:p w14:paraId="19ECAF07" w14:textId="77777777" w:rsidR="00AC4EA8" w:rsidRPr="006A7016" w:rsidRDefault="00AC4EA8" w:rsidP="00AC4EA8">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t xml:space="preserve">-Λοιπές αμοιβές τρίτων </w:t>
      </w:r>
    </w:p>
    <w:p w14:paraId="28034FCC" w14:textId="77777777" w:rsidR="00AC4EA8" w:rsidRPr="00650AC2" w:rsidRDefault="00036C37" w:rsidP="00AC4EA8">
      <w:pPr>
        <w:widowControl w:val="0"/>
        <w:autoSpaceDE w:val="0"/>
        <w:autoSpaceDN w:val="0"/>
        <w:adjustRightInd w:val="0"/>
        <w:spacing w:after="0" w:line="240" w:lineRule="auto"/>
        <w:ind w:left="629" w:right="103"/>
        <w:jc w:val="both"/>
        <w:rPr>
          <w:rFonts w:cstheme="minorHAnsi"/>
          <w:color w:val="000000"/>
          <w:sz w:val="24"/>
          <w:szCs w:val="24"/>
        </w:rPr>
      </w:pPr>
      <w:r>
        <w:rPr>
          <w:rFonts w:cstheme="minorHAnsi"/>
          <w:color w:val="000000"/>
          <w:sz w:val="24"/>
          <w:szCs w:val="24"/>
        </w:rPr>
        <w:t>Σε περίπτωση που κάποιος δ</w:t>
      </w:r>
      <w:r w:rsidR="00AC4EA8" w:rsidRPr="006A7016">
        <w:rPr>
          <w:rFonts w:cstheme="minorHAnsi"/>
          <w:color w:val="000000"/>
          <w:sz w:val="24"/>
          <w:szCs w:val="24"/>
        </w:rPr>
        <w:t>ικαιούχος αιτηθεί στην πρόταση που θα υποβάλλει κάποιες Κατηγορίες Δαπανών εκτός όσων παρατίθενται, θα πρέπει να αιτιολογεί επαρκώς το αίτημά του και θα εξετάζεται κατά περίπτωση η επιλεξιμότητα των δαπανών αυτών.</w:t>
      </w:r>
      <w:r w:rsidR="00B56BF6">
        <w:rPr>
          <w:rFonts w:cstheme="minorHAnsi"/>
          <w:color w:val="000000"/>
          <w:sz w:val="24"/>
          <w:szCs w:val="24"/>
        </w:rPr>
        <w:t xml:space="preserve"> </w:t>
      </w:r>
      <w:r w:rsidR="00B56BF6" w:rsidRPr="00650AC2">
        <w:rPr>
          <w:rFonts w:cstheme="minorHAnsi"/>
          <w:color w:val="000000"/>
          <w:sz w:val="24"/>
          <w:szCs w:val="24"/>
        </w:rPr>
        <w:t xml:space="preserve">Οι εργασίες/υπηρεσίες συντήρησης και λειτουργίας, καθώς και οι δαπάνες διοικητικής/διαχειριστικής υποστήριξης δεν είναι επιλέξιμες για χρηματοδότηση στο πλαίσιο της πρόσκλησης. </w:t>
      </w:r>
    </w:p>
    <w:p w14:paraId="22191E0D" w14:textId="77777777" w:rsidR="00B56BF6" w:rsidRPr="00650AC2" w:rsidRDefault="00B56BF6" w:rsidP="00AC4EA8">
      <w:pPr>
        <w:widowControl w:val="0"/>
        <w:autoSpaceDE w:val="0"/>
        <w:autoSpaceDN w:val="0"/>
        <w:adjustRightInd w:val="0"/>
        <w:spacing w:after="0" w:line="240" w:lineRule="auto"/>
        <w:ind w:left="629" w:right="103"/>
        <w:jc w:val="both"/>
        <w:rPr>
          <w:rFonts w:cstheme="minorHAnsi"/>
          <w:color w:val="000000"/>
          <w:sz w:val="24"/>
          <w:szCs w:val="24"/>
        </w:rPr>
      </w:pPr>
    </w:p>
    <w:p w14:paraId="38A2A380" w14:textId="77777777" w:rsidR="00B56BF6" w:rsidRPr="00650AC2" w:rsidRDefault="00B56BF6" w:rsidP="00B56BF6">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t xml:space="preserve">4.4.2. Ο ΦΠΑ θεωρείται επιλέξιμη δαπάνη μόνο στην περίπτωση που βαρύνει πραγματικά και οριστικά τον δικαιούχο. </w:t>
      </w:r>
    </w:p>
    <w:p w14:paraId="526749FA" w14:textId="77777777" w:rsidR="00B56BF6" w:rsidRPr="00650AC2" w:rsidRDefault="00B56BF6" w:rsidP="00B56BF6">
      <w:pPr>
        <w:widowControl w:val="0"/>
        <w:autoSpaceDE w:val="0"/>
        <w:autoSpaceDN w:val="0"/>
        <w:adjustRightInd w:val="0"/>
        <w:spacing w:after="0" w:line="240" w:lineRule="auto"/>
        <w:ind w:left="629" w:right="103"/>
        <w:jc w:val="both"/>
        <w:rPr>
          <w:rFonts w:cstheme="minorHAnsi"/>
          <w:color w:val="000000"/>
          <w:sz w:val="24"/>
          <w:szCs w:val="24"/>
        </w:rPr>
      </w:pPr>
    </w:p>
    <w:p w14:paraId="5F8DEBE9" w14:textId="10243576" w:rsidR="00B56BF6" w:rsidRPr="00650AC2" w:rsidRDefault="00B56BF6" w:rsidP="00B56BF6">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t xml:space="preserve">4.4.3. Οι δαπάνες που αφορούν στη Δημοσιότητα </w:t>
      </w:r>
      <w:r w:rsidR="0057781B" w:rsidRPr="00650AC2">
        <w:rPr>
          <w:rFonts w:cstheme="minorHAnsi"/>
          <w:color w:val="000000"/>
          <w:sz w:val="24"/>
          <w:szCs w:val="24"/>
        </w:rPr>
        <w:t xml:space="preserve">(πλάνο και ενέργειες υλοποίησης δράσεων προβολής και επικοινωνίας) </w:t>
      </w:r>
      <w:r w:rsidRPr="00650AC2">
        <w:rPr>
          <w:rFonts w:cstheme="minorHAnsi"/>
          <w:color w:val="000000"/>
          <w:sz w:val="24"/>
          <w:szCs w:val="24"/>
        </w:rPr>
        <w:t xml:space="preserve">δεν δύναται να υπερβαίνουν το </w:t>
      </w:r>
      <w:r w:rsidR="00002BA1" w:rsidRPr="00650AC2">
        <w:rPr>
          <w:rFonts w:cstheme="minorHAnsi"/>
          <w:color w:val="000000"/>
          <w:sz w:val="24"/>
          <w:szCs w:val="24"/>
        </w:rPr>
        <w:t xml:space="preserve">3% </w:t>
      </w:r>
      <w:r w:rsidRPr="00650AC2">
        <w:rPr>
          <w:rFonts w:cstheme="minorHAnsi"/>
          <w:color w:val="000000"/>
          <w:sz w:val="24"/>
          <w:szCs w:val="24"/>
        </w:rPr>
        <w:t>του συνολικού προϋπολογισμού της</w:t>
      </w:r>
      <w:r w:rsidR="00D3619E" w:rsidRPr="00650AC2">
        <w:rPr>
          <w:rFonts w:cstheme="minorHAnsi"/>
          <w:color w:val="000000"/>
          <w:sz w:val="24"/>
          <w:szCs w:val="24"/>
        </w:rPr>
        <w:t xml:space="preserve">, </w:t>
      </w:r>
      <w:r w:rsidR="001B10AE" w:rsidRPr="00650AC2">
        <w:rPr>
          <w:rFonts w:cstheme="minorHAnsi"/>
          <w:color w:val="000000"/>
          <w:sz w:val="24"/>
          <w:szCs w:val="24"/>
        </w:rPr>
        <w:t xml:space="preserve">με ελάχιστο όριο </w:t>
      </w:r>
      <w:r w:rsidR="006D0F71" w:rsidRPr="00650AC2">
        <w:rPr>
          <w:rFonts w:cstheme="minorHAnsi"/>
          <w:color w:val="000000"/>
          <w:sz w:val="24"/>
          <w:szCs w:val="24"/>
        </w:rPr>
        <w:t>6</w:t>
      </w:r>
      <w:r w:rsidR="00D3619E" w:rsidRPr="00650AC2">
        <w:rPr>
          <w:rFonts w:cstheme="minorHAnsi"/>
          <w:color w:val="000000"/>
          <w:sz w:val="24"/>
          <w:szCs w:val="24"/>
        </w:rPr>
        <w:t>.000 ευρώ</w:t>
      </w:r>
      <w:r w:rsidR="00491B95" w:rsidRPr="00650AC2">
        <w:rPr>
          <w:rFonts w:cstheme="minorHAnsi"/>
          <w:color w:val="000000"/>
          <w:sz w:val="24"/>
          <w:szCs w:val="24"/>
        </w:rPr>
        <w:t xml:space="preserve"> και μέγιστο όριο έως </w:t>
      </w:r>
      <w:r w:rsidR="006D0F71" w:rsidRPr="00650AC2">
        <w:rPr>
          <w:rFonts w:cstheme="minorHAnsi"/>
          <w:color w:val="000000"/>
          <w:sz w:val="24"/>
          <w:szCs w:val="24"/>
        </w:rPr>
        <w:t>3</w:t>
      </w:r>
      <w:r w:rsidR="00491B95" w:rsidRPr="00650AC2">
        <w:rPr>
          <w:rFonts w:cstheme="minorHAnsi"/>
          <w:color w:val="000000"/>
          <w:sz w:val="24"/>
          <w:szCs w:val="24"/>
        </w:rPr>
        <w:t>0.000 ευρώ (</w:t>
      </w:r>
      <w:r w:rsidR="006D0F71" w:rsidRPr="00650AC2">
        <w:rPr>
          <w:rFonts w:cstheme="minorHAnsi"/>
          <w:color w:val="000000"/>
          <w:sz w:val="24"/>
          <w:szCs w:val="24"/>
        </w:rPr>
        <w:t xml:space="preserve">συμπεριλαμβανομένου </w:t>
      </w:r>
      <w:r w:rsidR="00491B95" w:rsidRPr="00650AC2">
        <w:rPr>
          <w:rFonts w:cstheme="minorHAnsi"/>
          <w:color w:val="000000"/>
          <w:sz w:val="24"/>
          <w:szCs w:val="24"/>
        </w:rPr>
        <w:t>ΦΠΑ)</w:t>
      </w:r>
      <w:r w:rsidR="006D0F71" w:rsidRPr="00650AC2">
        <w:rPr>
          <w:rFonts w:cstheme="minorHAnsi"/>
          <w:color w:val="000000"/>
          <w:sz w:val="24"/>
          <w:szCs w:val="24"/>
        </w:rPr>
        <w:t>,</w:t>
      </w:r>
      <w:r w:rsidR="007B22D7">
        <w:rPr>
          <w:rFonts w:cstheme="minorHAnsi"/>
          <w:color w:val="000000"/>
          <w:sz w:val="24"/>
          <w:szCs w:val="24"/>
        </w:rPr>
        <w:t xml:space="preserve">. Οι δαπάνες που αφορούν </w:t>
      </w:r>
      <w:r w:rsidR="007B22D7" w:rsidRPr="00650AC2">
        <w:rPr>
          <w:rFonts w:cstheme="minorHAnsi"/>
          <w:color w:val="000000"/>
          <w:sz w:val="24"/>
          <w:szCs w:val="24"/>
        </w:rPr>
        <w:t>σ</w:t>
      </w:r>
      <w:r w:rsidR="007B22D7">
        <w:rPr>
          <w:rFonts w:cstheme="minorHAnsi"/>
          <w:color w:val="000000"/>
          <w:sz w:val="24"/>
          <w:szCs w:val="24"/>
        </w:rPr>
        <w:t>τον</w:t>
      </w:r>
      <w:r w:rsidR="007B22D7" w:rsidRPr="00650AC2">
        <w:rPr>
          <w:rFonts w:cstheme="minorHAnsi"/>
          <w:color w:val="000000"/>
          <w:sz w:val="24"/>
          <w:szCs w:val="24"/>
        </w:rPr>
        <w:t xml:space="preserve"> </w:t>
      </w:r>
      <w:r w:rsidR="007B22D7">
        <w:rPr>
          <w:rFonts w:cstheme="minorHAnsi"/>
          <w:color w:val="000000"/>
          <w:sz w:val="24"/>
          <w:szCs w:val="24"/>
        </w:rPr>
        <w:t>ανεξάρτητο Σύμβουλο (</w:t>
      </w:r>
      <w:r w:rsidR="007B22D7" w:rsidRPr="00650AC2">
        <w:rPr>
          <w:rFonts w:cstheme="minorHAnsi"/>
          <w:color w:val="000000"/>
          <w:sz w:val="24"/>
          <w:szCs w:val="24"/>
        </w:rPr>
        <w:t xml:space="preserve">υποστηρικτικές </w:t>
      </w:r>
      <w:r w:rsidR="007B22D7">
        <w:rPr>
          <w:rFonts w:cstheme="minorHAnsi"/>
          <w:color w:val="000000"/>
          <w:sz w:val="24"/>
          <w:szCs w:val="24"/>
        </w:rPr>
        <w:t>ενέργειες της</w:t>
      </w:r>
      <w:r w:rsidR="007B22D7" w:rsidRPr="00650AC2">
        <w:rPr>
          <w:rFonts w:cstheme="minorHAnsi"/>
          <w:color w:val="000000"/>
          <w:sz w:val="24"/>
          <w:szCs w:val="24"/>
        </w:rPr>
        <w:t xml:space="preserve"> πρ</w:t>
      </w:r>
      <w:r w:rsidR="007B22D7">
        <w:rPr>
          <w:rFonts w:cstheme="minorHAnsi"/>
          <w:color w:val="000000"/>
          <w:sz w:val="24"/>
          <w:szCs w:val="24"/>
        </w:rPr>
        <w:t>άξης</w:t>
      </w:r>
      <w:r w:rsidR="007B22D7" w:rsidRPr="00650AC2">
        <w:rPr>
          <w:rFonts w:cstheme="minorHAnsi"/>
          <w:color w:val="000000"/>
          <w:sz w:val="24"/>
          <w:szCs w:val="24"/>
        </w:rPr>
        <w:t xml:space="preserve"> </w:t>
      </w:r>
      <w:r w:rsidR="007B22D7">
        <w:rPr>
          <w:rFonts w:cstheme="minorHAnsi"/>
          <w:color w:val="000000"/>
          <w:sz w:val="24"/>
          <w:szCs w:val="24"/>
        </w:rPr>
        <w:t xml:space="preserve">και </w:t>
      </w:r>
      <w:r w:rsidR="007B22D7" w:rsidRPr="00650AC2">
        <w:rPr>
          <w:rFonts w:cstheme="minorHAnsi"/>
          <w:color w:val="000000"/>
          <w:sz w:val="24"/>
          <w:szCs w:val="24"/>
        </w:rPr>
        <w:t xml:space="preserve">μελέτη </w:t>
      </w:r>
      <w:r w:rsidR="007B22D7">
        <w:rPr>
          <w:rFonts w:cstheme="minorHAnsi"/>
          <w:color w:val="000000"/>
          <w:sz w:val="24"/>
          <w:szCs w:val="24"/>
        </w:rPr>
        <w:t>δράσεων</w:t>
      </w:r>
      <w:r w:rsidR="007B22D7" w:rsidRPr="00650AC2">
        <w:rPr>
          <w:rFonts w:cstheme="minorHAnsi"/>
          <w:color w:val="000000"/>
          <w:sz w:val="24"/>
          <w:szCs w:val="24"/>
        </w:rPr>
        <w:t xml:space="preserve"> ψηφιακού μετασχηματισμού του δήμου), </w:t>
      </w:r>
      <w:r w:rsidR="006D0F71" w:rsidRPr="00650AC2">
        <w:rPr>
          <w:rFonts w:cstheme="minorHAnsi"/>
          <w:color w:val="000000"/>
          <w:sz w:val="24"/>
          <w:szCs w:val="24"/>
        </w:rPr>
        <w:t xml:space="preserve"> </w:t>
      </w:r>
      <w:r w:rsidR="007B22D7">
        <w:rPr>
          <w:rFonts w:cstheme="minorHAnsi"/>
          <w:color w:val="000000"/>
          <w:sz w:val="24"/>
          <w:szCs w:val="24"/>
        </w:rPr>
        <w:t xml:space="preserve"> έχουν</w:t>
      </w:r>
      <w:r w:rsidR="006D0F71" w:rsidRPr="00650AC2">
        <w:rPr>
          <w:rFonts w:cstheme="minorHAnsi"/>
          <w:color w:val="000000"/>
          <w:sz w:val="24"/>
          <w:szCs w:val="24"/>
        </w:rPr>
        <w:t xml:space="preserve"> ελάχιστο όριο 12.400 </w:t>
      </w:r>
      <w:r w:rsidR="000429DC">
        <w:rPr>
          <w:rFonts w:cstheme="minorHAnsi"/>
          <w:color w:val="000000"/>
          <w:sz w:val="24"/>
          <w:szCs w:val="24"/>
        </w:rPr>
        <w:t>€</w:t>
      </w:r>
      <w:r w:rsidR="000429DC" w:rsidRPr="00650AC2">
        <w:rPr>
          <w:rFonts w:cstheme="minorHAnsi"/>
          <w:color w:val="000000"/>
          <w:sz w:val="24"/>
          <w:szCs w:val="24"/>
        </w:rPr>
        <w:t xml:space="preserve"> </w:t>
      </w:r>
      <w:r w:rsidR="009A662B" w:rsidRPr="00650AC2">
        <w:rPr>
          <w:rFonts w:cstheme="minorHAnsi"/>
          <w:color w:val="000000"/>
          <w:sz w:val="24"/>
          <w:szCs w:val="24"/>
        </w:rPr>
        <w:t>και μέγιστο όριο έως 74</w:t>
      </w:r>
      <w:r w:rsidR="006D0F71" w:rsidRPr="00650AC2">
        <w:rPr>
          <w:rFonts w:cstheme="minorHAnsi"/>
          <w:color w:val="000000"/>
          <w:sz w:val="24"/>
          <w:szCs w:val="24"/>
        </w:rPr>
        <w:t>.</w:t>
      </w:r>
      <w:r w:rsidR="009A662B" w:rsidRPr="00650AC2">
        <w:rPr>
          <w:rFonts w:cstheme="minorHAnsi"/>
          <w:color w:val="000000"/>
          <w:sz w:val="24"/>
          <w:szCs w:val="24"/>
        </w:rPr>
        <w:t>4</w:t>
      </w:r>
      <w:r w:rsidR="006D0F71" w:rsidRPr="00650AC2">
        <w:rPr>
          <w:rFonts w:cstheme="minorHAnsi"/>
          <w:color w:val="000000"/>
          <w:sz w:val="24"/>
          <w:szCs w:val="24"/>
        </w:rPr>
        <w:t xml:space="preserve">00 ευρώ (συμπεριλαμβανομένου ΦΠΑ) </w:t>
      </w:r>
      <w:r w:rsidR="000063CB">
        <w:rPr>
          <w:rFonts w:cstheme="minorHAnsi"/>
          <w:color w:val="000000"/>
          <w:sz w:val="24"/>
          <w:szCs w:val="24"/>
        </w:rPr>
        <w:t>και</w:t>
      </w:r>
      <w:r w:rsidR="000429DC">
        <w:rPr>
          <w:rFonts w:cstheme="minorHAnsi"/>
          <w:color w:val="000000"/>
          <w:sz w:val="24"/>
          <w:szCs w:val="24"/>
        </w:rPr>
        <w:t xml:space="preserve"> δεν δύνανται να ξεπερνούν το 3% του συνολικού προϋπολογισμού τους, </w:t>
      </w:r>
      <w:r w:rsidR="007B22D7">
        <w:rPr>
          <w:rFonts w:cstheme="minorHAnsi"/>
          <w:color w:val="000000"/>
          <w:sz w:val="24"/>
          <w:szCs w:val="24"/>
        </w:rPr>
        <w:t xml:space="preserve"> </w:t>
      </w:r>
      <w:r w:rsidR="000429DC">
        <w:rPr>
          <w:rFonts w:cstheme="minorHAnsi"/>
          <w:color w:val="000000"/>
          <w:sz w:val="24"/>
          <w:szCs w:val="24"/>
        </w:rPr>
        <w:t>(με εξαίρεση τους δήμους που το ποσοστό του 3% δεν καλύπτει το ελάχιστο όριο των 12.400 €)</w:t>
      </w:r>
      <w:r w:rsidRPr="00650AC2">
        <w:rPr>
          <w:rFonts w:cstheme="minorHAnsi"/>
          <w:color w:val="000000"/>
          <w:sz w:val="24"/>
          <w:szCs w:val="24"/>
        </w:rPr>
        <w:t xml:space="preserve">. </w:t>
      </w:r>
    </w:p>
    <w:p w14:paraId="62A03FA8" w14:textId="77777777" w:rsidR="00AC4EA8" w:rsidRPr="00650AC2" w:rsidRDefault="00AC4EA8" w:rsidP="006A7016">
      <w:pPr>
        <w:widowControl w:val="0"/>
        <w:autoSpaceDE w:val="0"/>
        <w:autoSpaceDN w:val="0"/>
        <w:adjustRightInd w:val="0"/>
        <w:spacing w:after="0" w:line="240" w:lineRule="auto"/>
        <w:ind w:left="629" w:right="103"/>
        <w:jc w:val="both"/>
        <w:rPr>
          <w:rFonts w:cstheme="minorHAnsi"/>
          <w:color w:val="000000"/>
          <w:sz w:val="24"/>
          <w:szCs w:val="24"/>
        </w:rPr>
      </w:pPr>
    </w:p>
    <w:p w14:paraId="38B6ED18" w14:textId="5A6C12F3" w:rsidR="00002BA1" w:rsidRPr="00650AC2" w:rsidRDefault="00AC4EA8" w:rsidP="001B10AE">
      <w:pPr>
        <w:widowControl w:val="0"/>
        <w:tabs>
          <w:tab w:val="left" w:pos="567"/>
          <w:tab w:val="left" w:pos="8300"/>
        </w:tabs>
        <w:autoSpaceDE w:val="0"/>
        <w:autoSpaceDN w:val="0"/>
        <w:adjustRightInd w:val="0"/>
        <w:spacing w:after="0" w:line="240" w:lineRule="auto"/>
        <w:ind w:left="629" w:right="108"/>
        <w:jc w:val="both"/>
        <w:rPr>
          <w:rFonts w:cstheme="minorHAnsi"/>
          <w:sz w:val="24"/>
          <w:szCs w:val="24"/>
        </w:rPr>
      </w:pPr>
      <w:r w:rsidRPr="00650AC2">
        <w:rPr>
          <w:rFonts w:cstheme="minorHAnsi"/>
          <w:color w:val="000000"/>
          <w:sz w:val="24"/>
          <w:szCs w:val="24"/>
        </w:rPr>
        <w:t>4.4.</w:t>
      </w:r>
      <w:r w:rsidR="00B56BF6" w:rsidRPr="00650AC2">
        <w:rPr>
          <w:rFonts w:cstheme="minorHAnsi"/>
          <w:color w:val="000000"/>
          <w:sz w:val="24"/>
          <w:szCs w:val="24"/>
        </w:rPr>
        <w:t>4</w:t>
      </w:r>
      <w:r w:rsidRPr="00650AC2">
        <w:rPr>
          <w:rFonts w:cstheme="minorHAnsi"/>
          <w:color w:val="000000"/>
          <w:sz w:val="24"/>
          <w:szCs w:val="24"/>
        </w:rPr>
        <w:t>.</w:t>
      </w:r>
      <w:r w:rsidR="0022699E" w:rsidRPr="00650AC2">
        <w:rPr>
          <w:rFonts w:cstheme="minorHAnsi"/>
          <w:color w:val="000000"/>
          <w:sz w:val="24"/>
          <w:szCs w:val="24"/>
        </w:rPr>
        <w:t xml:space="preserve"> Π</w:t>
      </w:r>
      <w:r w:rsidR="006A7016" w:rsidRPr="00650AC2">
        <w:rPr>
          <w:rFonts w:cstheme="minorHAnsi"/>
          <w:color w:val="000000"/>
          <w:sz w:val="24"/>
          <w:szCs w:val="24"/>
        </w:rPr>
        <w:t xml:space="preserve">ροϋπόθεση για την ένταξη της πράξης αποτελεί η έγκριση </w:t>
      </w:r>
      <w:r w:rsidR="001B10AE" w:rsidRPr="00650AC2">
        <w:rPr>
          <w:rFonts w:cstheme="minorHAnsi"/>
          <w:color w:val="000000"/>
          <w:sz w:val="24"/>
          <w:szCs w:val="24"/>
        </w:rPr>
        <w:t xml:space="preserve">(διατύπωση θετικής γνώμης), από την ΕΥΔ ΨΜ, </w:t>
      </w:r>
      <w:r w:rsidR="006A7016" w:rsidRPr="00650AC2">
        <w:rPr>
          <w:rFonts w:cstheme="minorHAnsi"/>
          <w:color w:val="000000"/>
          <w:sz w:val="24"/>
          <w:szCs w:val="24"/>
        </w:rPr>
        <w:t>της διακήρυξης</w:t>
      </w:r>
      <w:r w:rsidR="0022699E" w:rsidRPr="00650AC2">
        <w:rPr>
          <w:rFonts w:cstheme="minorHAnsi"/>
          <w:color w:val="000000"/>
          <w:sz w:val="24"/>
          <w:szCs w:val="24"/>
        </w:rPr>
        <w:t xml:space="preserve"> για το κυρίως υποέργο, σύμφωνα με όσα προβλέπονται στο ΣΔΕ. Με δεδομένο ότι</w:t>
      </w:r>
      <w:r w:rsidR="006A7016" w:rsidRPr="00650AC2">
        <w:rPr>
          <w:rFonts w:cstheme="minorHAnsi"/>
          <w:color w:val="000000"/>
          <w:sz w:val="24"/>
          <w:szCs w:val="24"/>
        </w:rPr>
        <w:t>,</w:t>
      </w:r>
      <w:r w:rsidR="001B10AE" w:rsidRPr="00650AC2">
        <w:rPr>
          <w:rFonts w:cstheme="minorHAnsi"/>
          <w:color w:val="000000"/>
          <w:sz w:val="24"/>
          <w:szCs w:val="24"/>
        </w:rPr>
        <w:t xml:space="preserve"> </w:t>
      </w:r>
      <w:r w:rsidR="00F11687">
        <w:rPr>
          <w:rFonts w:cstheme="minorHAnsi"/>
          <w:color w:val="000000"/>
          <w:sz w:val="24"/>
          <w:szCs w:val="24"/>
        </w:rPr>
        <w:t>κατά</w:t>
      </w:r>
      <w:r w:rsidR="00946E3F">
        <w:rPr>
          <w:rFonts w:cstheme="minorHAnsi"/>
          <w:color w:val="000000"/>
          <w:sz w:val="24"/>
          <w:szCs w:val="24"/>
        </w:rPr>
        <w:t xml:space="preserve"> </w:t>
      </w:r>
      <w:r w:rsidR="00437654">
        <w:rPr>
          <w:rFonts w:cstheme="minorHAnsi"/>
          <w:color w:val="000000"/>
          <w:sz w:val="24"/>
          <w:szCs w:val="24"/>
        </w:rPr>
        <w:t xml:space="preserve">την υποβολή του ΤΔΠ: </w:t>
      </w:r>
      <w:r w:rsidR="00002BA1" w:rsidRPr="00650AC2">
        <w:rPr>
          <w:rFonts w:cstheme="minorHAnsi"/>
          <w:color w:val="000000"/>
          <w:sz w:val="24"/>
          <w:szCs w:val="24"/>
        </w:rPr>
        <w:t xml:space="preserve">α) </w:t>
      </w:r>
      <w:r w:rsidR="00946E3F">
        <w:rPr>
          <w:rFonts w:cstheme="minorHAnsi"/>
          <w:color w:val="000000"/>
          <w:sz w:val="24"/>
          <w:szCs w:val="24"/>
        </w:rPr>
        <w:t>θα πρέπει να υποβληθεί</w:t>
      </w:r>
      <w:r w:rsidR="00946E3F" w:rsidRPr="00650AC2">
        <w:rPr>
          <w:rFonts w:cstheme="minorHAnsi"/>
          <w:color w:val="000000"/>
          <w:sz w:val="24"/>
          <w:szCs w:val="24"/>
        </w:rPr>
        <w:t xml:space="preserve"> </w:t>
      </w:r>
      <w:r w:rsidR="0022699E" w:rsidRPr="00650AC2">
        <w:rPr>
          <w:rFonts w:cstheme="minorHAnsi"/>
          <w:color w:val="000000"/>
          <w:sz w:val="24"/>
          <w:szCs w:val="24"/>
        </w:rPr>
        <w:t xml:space="preserve">το τεύχος διακήρυξης </w:t>
      </w:r>
      <w:r w:rsidR="00946E3F">
        <w:rPr>
          <w:rFonts w:cstheme="minorHAnsi"/>
          <w:color w:val="000000"/>
          <w:sz w:val="24"/>
          <w:szCs w:val="24"/>
        </w:rPr>
        <w:t xml:space="preserve"> όπου </w:t>
      </w:r>
      <w:r w:rsidR="00002BA1" w:rsidRPr="00650AC2">
        <w:rPr>
          <w:rFonts w:cstheme="minorHAnsi"/>
          <w:color w:val="000000"/>
          <w:sz w:val="24"/>
          <w:szCs w:val="24"/>
        </w:rPr>
        <w:t xml:space="preserve">οι τεχνικές προδιαγραφές </w:t>
      </w:r>
      <w:r w:rsidR="00946E3F">
        <w:rPr>
          <w:rFonts w:cstheme="minorHAnsi"/>
          <w:color w:val="000000"/>
          <w:sz w:val="24"/>
          <w:szCs w:val="24"/>
        </w:rPr>
        <w:t xml:space="preserve">που </w:t>
      </w:r>
      <w:r w:rsidR="00002BA1" w:rsidRPr="00650AC2">
        <w:rPr>
          <w:rFonts w:cstheme="minorHAnsi"/>
          <w:color w:val="000000"/>
          <w:sz w:val="24"/>
          <w:szCs w:val="24"/>
        </w:rPr>
        <w:t xml:space="preserve">συμπεριλαμβάνονται </w:t>
      </w:r>
      <w:r w:rsidR="00946E3F">
        <w:rPr>
          <w:rFonts w:cstheme="minorHAnsi"/>
          <w:color w:val="000000"/>
          <w:sz w:val="24"/>
          <w:szCs w:val="24"/>
        </w:rPr>
        <w:t xml:space="preserve">θα έχουν προκύψει </w:t>
      </w:r>
      <w:r w:rsidR="00F11687">
        <w:rPr>
          <w:rFonts w:cstheme="minorHAnsi"/>
          <w:color w:val="000000"/>
          <w:sz w:val="24"/>
          <w:szCs w:val="24"/>
        </w:rPr>
        <w:t xml:space="preserve">από τον ανεξάρτητο σύμβουλο στο πλαίσιο της </w:t>
      </w:r>
      <w:r w:rsidR="00A010EC" w:rsidRPr="00650AC2">
        <w:rPr>
          <w:rFonts w:cstheme="minorHAnsi"/>
          <w:color w:val="000000"/>
          <w:sz w:val="24"/>
          <w:szCs w:val="24"/>
        </w:rPr>
        <w:t>μελέτη</w:t>
      </w:r>
      <w:r w:rsidR="00F11687">
        <w:rPr>
          <w:rFonts w:cstheme="minorHAnsi"/>
          <w:color w:val="000000"/>
          <w:sz w:val="24"/>
          <w:szCs w:val="24"/>
        </w:rPr>
        <w:t>ς</w:t>
      </w:r>
      <w:r w:rsidR="00A010EC" w:rsidRPr="00650AC2">
        <w:rPr>
          <w:rFonts w:cstheme="minorHAnsi"/>
          <w:color w:val="000000"/>
          <w:sz w:val="24"/>
          <w:szCs w:val="24"/>
        </w:rPr>
        <w:t xml:space="preserve"> </w:t>
      </w:r>
      <w:r w:rsidR="00A3123B">
        <w:rPr>
          <w:rFonts w:cstheme="minorHAnsi"/>
          <w:sz w:val="24"/>
          <w:szCs w:val="24"/>
        </w:rPr>
        <w:t xml:space="preserve">δράσεων ψηφιακού μετασχηματισμού των ΟΤΑ </w:t>
      </w:r>
      <w:r w:rsidR="004B7C1A" w:rsidRPr="00650AC2">
        <w:rPr>
          <w:rFonts w:cstheme="minorHAnsi"/>
          <w:sz w:val="24"/>
          <w:szCs w:val="24"/>
        </w:rPr>
        <w:t>(</w:t>
      </w:r>
      <w:r w:rsidR="00A010EC" w:rsidRPr="00650AC2">
        <w:rPr>
          <w:rFonts w:cstheme="minorHAnsi"/>
          <w:sz w:val="24"/>
          <w:szCs w:val="24"/>
        </w:rPr>
        <w:t xml:space="preserve">σύμφωνα με το </w:t>
      </w:r>
      <w:r w:rsidR="004B7C1A" w:rsidRPr="00650AC2">
        <w:rPr>
          <w:rFonts w:cstheme="minorHAnsi"/>
          <w:sz w:val="24"/>
          <w:szCs w:val="24"/>
        </w:rPr>
        <w:t>πρότυπο μελέτης</w:t>
      </w:r>
      <w:r w:rsidR="001B10AE" w:rsidRPr="00650AC2">
        <w:rPr>
          <w:rFonts w:cstheme="minorHAnsi"/>
          <w:sz w:val="24"/>
          <w:szCs w:val="24"/>
        </w:rPr>
        <w:t xml:space="preserve"> </w:t>
      </w:r>
      <w:r w:rsidR="000E41EA">
        <w:rPr>
          <w:rFonts w:cstheme="minorHAnsi"/>
          <w:sz w:val="24"/>
          <w:szCs w:val="24"/>
        </w:rPr>
        <w:t xml:space="preserve">δράσεων ψηφιακού μετασχηματισμού των ΟΤΑ </w:t>
      </w:r>
      <w:r w:rsidR="004B7C1A" w:rsidRPr="00650AC2">
        <w:rPr>
          <w:rFonts w:cstheme="minorHAnsi"/>
          <w:sz w:val="24"/>
          <w:szCs w:val="24"/>
        </w:rPr>
        <w:t xml:space="preserve">του </w:t>
      </w:r>
      <w:r w:rsidR="004B7C1A" w:rsidRPr="00650AC2">
        <w:rPr>
          <w:rFonts w:cstheme="minorHAnsi"/>
          <w:b/>
          <w:sz w:val="24"/>
          <w:szCs w:val="24"/>
        </w:rPr>
        <w:t>Παραρτήματος Γ</w:t>
      </w:r>
      <w:r w:rsidR="004B7C1A" w:rsidRPr="00650AC2">
        <w:rPr>
          <w:rFonts w:cstheme="minorHAnsi"/>
          <w:sz w:val="24"/>
          <w:szCs w:val="24"/>
        </w:rPr>
        <w:t>)</w:t>
      </w:r>
      <w:r w:rsidR="001B10AE" w:rsidRPr="00650AC2">
        <w:rPr>
          <w:rFonts w:cstheme="minorHAnsi"/>
          <w:sz w:val="24"/>
          <w:szCs w:val="24"/>
        </w:rPr>
        <w:t xml:space="preserve">, </w:t>
      </w:r>
      <w:r w:rsidR="00437654">
        <w:rPr>
          <w:rFonts w:cstheme="minorHAnsi"/>
          <w:sz w:val="24"/>
          <w:szCs w:val="24"/>
        </w:rPr>
        <w:t xml:space="preserve">και </w:t>
      </w:r>
      <w:r w:rsidR="00946E3F">
        <w:rPr>
          <w:rFonts w:cstheme="minorHAnsi"/>
          <w:sz w:val="24"/>
          <w:szCs w:val="24"/>
        </w:rPr>
        <w:t>β</w:t>
      </w:r>
      <w:r w:rsidR="00437654">
        <w:rPr>
          <w:rFonts w:cstheme="minorHAnsi"/>
          <w:sz w:val="24"/>
          <w:szCs w:val="24"/>
        </w:rPr>
        <w:t xml:space="preserve">) η </w:t>
      </w:r>
      <w:r w:rsidR="00946E3F">
        <w:rPr>
          <w:rFonts w:cstheme="minorHAnsi"/>
          <w:sz w:val="24"/>
          <w:szCs w:val="24"/>
        </w:rPr>
        <w:t xml:space="preserve">παραπάνω </w:t>
      </w:r>
      <w:r w:rsidR="00437654">
        <w:rPr>
          <w:rFonts w:cstheme="minorHAnsi"/>
          <w:sz w:val="24"/>
          <w:szCs w:val="24"/>
        </w:rPr>
        <w:t xml:space="preserve">μελέτη δράσεων ψηφιακού μετασχηματισμού των ΟΤΑ </w:t>
      </w:r>
      <w:r w:rsidR="00946E3F">
        <w:rPr>
          <w:rFonts w:cstheme="minorHAnsi"/>
          <w:sz w:val="24"/>
          <w:szCs w:val="24"/>
        </w:rPr>
        <w:t xml:space="preserve">θα </w:t>
      </w:r>
      <w:r w:rsidR="00437654">
        <w:rPr>
          <w:rFonts w:cstheme="minorHAnsi"/>
          <w:sz w:val="24"/>
          <w:szCs w:val="24"/>
        </w:rPr>
        <w:t xml:space="preserve">πρέπει να υποβληθεί ως συνημμένο του ΤΔΠ, </w:t>
      </w:r>
      <w:r w:rsidR="00002BA1" w:rsidRPr="00B040AA">
        <w:rPr>
          <w:rFonts w:cstheme="minorHAnsi"/>
          <w:sz w:val="24"/>
          <w:szCs w:val="24"/>
        </w:rPr>
        <w:t xml:space="preserve">οι δαπάνες </w:t>
      </w:r>
      <w:r w:rsidR="00E93063" w:rsidRPr="00B040AA">
        <w:rPr>
          <w:rFonts w:cstheme="minorHAnsi"/>
          <w:sz w:val="24"/>
          <w:szCs w:val="24"/>
        </w:rPr>
        <w:t xml:space="preserve">του ανεξάρτητου συμβούλου </w:t>
      </w:r>
      <w:r w:rsidR="00002BA1" w:rsidRPr="00B040AA">
        <w:rPr>
          <w:rFonts w:cstheme="minorHAnsi"/>
          <w:sz w:val="24"/>
          <w:szCs w:val="24"/>
        </w:rPr>
        <w:t xml:space="preserve">για τη σύνταξη </w:t>
      </w:r>
      <w:r w:rsidR="00911F37" w:rsidRPr="00B040AA">
        <w:rPr>
          <w:rFonts w:cstheme="minorHAnsi"/>
          <w:sz w:val="24"/>
          <w:szCs w:val="24"/>
        </w:rPr>
        <w:t xml:space="preserve">της </w:t>
      </w:r>
      <w:r w:rsidR="00CA22E7" w:rsidRPr="00B040AA">
        <w:rPr>
          <w:rFonts w:cstheme="minorHAnsi"/>
          <w:sz w:val="24"/>
          <w:szCs w:val="24"/>
        </w:rPr>
        <w:t xml:space="preserve">παραπάνω </w:t>
      </w:r>
      <w:r w:rsidR="004B7C1A" w:rsidRPr="00B040AA">
        <w:rPr>
          <w:rFonts w:cstheme="minorHAnsi"/>
          <w:sz w:val="24"/>
          <w:szCs w:val="24"/>
        </w:rPr>
        <w:t xml:space="preserve">μελέτης </w:t>
      </w:r>
      <w:r w:rsidR="00A3123B" w:rsidRPr="008F03B4">
        <w:rPr>
          <w:rFonts w:cstheme="minorHAnsi"/>
          <w:sz w:val="24"/>
          <w:szCs w:val="24"/>
        </w:rPr>
        <w:t>δράσεων ψηφιακού μετασχ</w:t>
      </w:r>
      <w:r w:rsidR="00A3123B" w:rsidRPr="009F16B4">
        <w:rPr>
          <w:rFonts w:cstheme="minorHAnsi"/>
          <w:sz w:val="24"/>
          <w:szCs w:val="24"/>
        </w:rPr>
        <w:t xml:space="preserve">ηματισμού των ΟΤΑ </w:t>
      </w:r>
      <w:r w:rsidR="0022699E" w:rsidRPr="00B040AA">
        <w:rPr>
          <w:rFonts w:cstheme="minorHAnsi"/>
          <w:sz w:val="24"/>
          <w:szCs w:val="24"/>
        </w:rPr>
        <w:t>είναι επιλέξιμες με αναδρομική ισχύ</w:t>
      </w:r>
      <w:r w:rsidR="0079779D" w:rsidRPr="00B040AA">
        <w:rPr>
          <w:rFonts w:cstheme="minorHAnsi"/>
          <w:sz w:val="24"/>
          <w:szCs w:val="24"/>
        </w:rPr>
        <w:t xml:space="preserve"> από την ημερομηνία έκδοσης της πρόσκλησης</w:t>
      </w:r>
      <w:r w:rsidR="001B10AE" w:rsidRPr="00B040AA">
        <w:rPr>
          <w:rFonts w:cstheme="minorHAnsi"/>
          <w:sz w:val="24"/>
          <w:szCs w:val="24"/>
        </w:rPr>
        <w:t>.</w:t>
      </w:r>
      <w:r w:rsidR="00002BA1" w:rsidRPr="00650AC2">
        <w:rPr>
          <w:rFonts w:cstheme="minorHAnsi"/>
          <w:sz w:val="24"/>
          <w:szCs w:val="24"/>
        </w:rPr>
        <w:t xml:space="preserve"> </w:t>
      </w:r>
    </w:p>
    <w:p w14:paraId="5CB27C1F" w14:textId="77777777" w:rsidR="00502AF5" w:rsidRPr="00650AC2" w:rsidRDefault="00502AF5" w:rsidP="008406F9">
      <w:pPr>
        <w:widowControl w:val="0"/>
        <w:autoSpaceDE w:val="0"/>
        <w:autoSpaceDN w:val="0"/>
        <w:adjustRightInd w:val="0"/>
        <w:spacing w:after="0" w:line="240" w:lineRule="auto"/>
        <w:ind w:right="103"/>
        <w:jc w:val="both"/>
        <w:rPr>
          <w:rFonts w:cstheme="minorHAnsi"/>
          <w:color w:val="000000"/>
          <w:sz w:val="24"/>
          <w:szCs w:val="24"/>
        </w:rPr>
      </w:pPr>
    </w:p>
    <w:p w14:paraId="46509943" w14:textId="77777777" w:rsidR="00502AF5" w:rsidRPr="00650AC2" w:rsidRDefault="00502AF5" w:rsidP="00502AF5">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t xml:space="preserve">4.4.5. </w:t>
      </w:r>
      <w:r w:rsidR="00CA22E7" w:rsidRPr="00B040AA">
        <w:rPr>
          <w:rFonts w:cstheme="minorHAnsi"/>
          <w:color w:val="000000"/>
          <w:sz w:val="24"/>
          <w:szCs w:val="24"/>
        </w:rPr>
        <w:t>Δεν προβλέπεται υλοποίηση προτεινόμενων πράξεων με ΑΥΙΜ (ΑΥτεπιστασία Ίδια Μέσα).</w:t>
      </w:r>
      <w:r w:rsidR="00CA22E7" w:rsidRPr="00650AC2">
        <w:rPr>
          <w:rFonts w:cstheme="minorHAnsi"/>
          <w:color w:val="000000"/>
          <w:sz w:val="24"/>
          <w:szCs w:val="24"/>
        </w:rPr>
        <w:t xml:space="preserve"> </w:t>
      </w:r>
      <w:r w:rsidRPr="00650AC2">
        <w:rPr>
          <w:rFonts w:cstheme="minorHAnsi"/>
          <w:color w:val="000000"/>
          <w:sz w:val="24"/>
          <w:szCs w:val="24"/>
        </w:rPr>
        <w:t xml:space="preserve">Οι προτεινόμενες πράξεις θα υλοποιηθούν με τις διαδικασίες των δημόσιων συμβάσεων βάσει του Ν. 4412/2016 «Δημόσιες Συμβάσεις Έργων, Προμηθειών και Υπηρεσιών (προσαρμογή στις Οδηγίες 2014/24/ΕΕ και 2014/25/ΕΕ) (Α΄147), όπως τροποποιήθηκε με τον Ν. 4782/2021 και ισχύει. </w:t>
      </w:r>
      <w:r w:rsidR="00240E9A" w:rsidRPr="00650AC2">
        <w:rPr>
          <w:rFonts w:cstheme="minorHAnsi"/>
          <w:color w:val="000000"/>
          <w:sz w:val="24"/>
          <w:szCs w:val="24"/>
        </w:rPr>
        <w:t xml:space="preserve">Η προτεινόμενη πράξη (μία </w:t>
      </w:r>
      <w:r w:rsidR="00CA22E7" w:rsidRPr="00650AC2">
        <w:rPr>
          <w:rFonts w:cstheme="minorHAnsi"/>
          <w:color w:val="000000"/>
          <w:sz w:val="24"/>
          <w:szCs w:val="24"/>
        </w:rPr>
        <w:t xml:space="preserve">(1) </w:t>
      </w:r>
      <w:r w:rsidR="00240E9A" w:rsidRPr="00650AC2">
        <w:rPr>
          <w:rFonts w:cstheme="minorHAnsi"/>
          <w:color w:val="000000"/>
          <w:sz w:val="24"/>
          <w:szCs w:val="24"/>
        </w:rPr>
        <w:t xml:space="preserve">ανά δικαιούχο δήμο) θα ενσωματώνει όλες τις υπηρεσίες (που έχει επιλέξει από το </w:t>
      </w:r>
      <w:r w:rsidR="00240E9A" w:rsidRPr="00650AC2">
        <w:rPr>
          <w:rFonts w:cstheme="minorHAnsi"/>
          <w:color w:val="000000"/>
          <w:sz w:val="24"/>
          <w:szCs w:val="24"/>
          <w:lang w:val="en-US"/>
        </w:rPr>
        <w:t>marketplace</w:t>
      </w:r>
      <w:r w:rsidR="00240E9A" w:rsidRPr="00650AC2">
        <w:rPr>
          <w:rFonts w:cstheme="minorHAnsi"/>
          <w:color w:val="000000"/>
          <w:sz w:val="24"/>
          <w:szCs w:val="24"/>
        </w:rPr>
        <w:t xml:space="preserve">) σε κοινή προκήρυξη, η οποία μπορεί να οδηγήσει σε ανάθεση συμβάσεων υπό τη μορφή χωριστών τμημάτων, σύμφωνα με τα προβλεπόμενα στον Ν.4412/2016, όπως ισχύει. </w:t>
      </w:r>
    </w:p>
    <w:p w14:paraId="1D147DAD" w14:textId="77777777" w:rsidR="00B56BF6" w:rsidRDefault="006A7016" w:rsidP="006A7016">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br/>
      </w:r>
      <w:r w:rsidRPr="00650AC2">
        <w:rPr>
          <w:rFonts w:cstheme="minorHAnsi"/>
          <w:color w:val="000000"/>
          <w:sz w:val="24"/>
          <w:szCs w:val="24"/>
        </w:rPr>
        <w:lastRenderedPageBreak/>
        <w:t>4.4.</w:t>
      </w:r>
      <w:r w:rsidR="006F0F37" w:rsidRPr="00650AC2">
        <w:rPr>
          <w:rFonts w:cstheme="minorHAnsi"/>
          <w:color w:val="000000"/>
          <w:sz w:val="24"/>
          <w:szCs w:val="24"/>
        </w:rPr>
        <w:t>6</w:t>
      </w:r>
      <w:r w:rsidRPr="00650AC2">
        <w:rPr>
          <w:rFonts w:cstheme="minorHAnsi"/>
          <w:color w:val="000000"/>
          <w:sz w:val="24"/>
          <w:szCs w:val="24"/>
        </w:rPr>
        <w:t xml:space="preserve">. Οι συμβάσεις που θα συναφθούν στο πλαίσιο των έργων, θα πρέπει να ακολουθούν τις απαιτήσεις του άρθρου 36 της ΥΑ 137675/EΥΘΥ 1016/31-12-2018 (ΦΕΚ 5968/Β/31-12-2018), </w:t>
      </w:r>
      <w:r w:rsidR="00C5102B" w:rsidRPr="00650AC2">
        <w:rPr>
          <w:rFonts w:cstheme="minorHAnsi"/>
          <w:color w:val="000000"/>
          <w:sz w:val="24"/>
          <w:szCs w:val="24"/>
        </w:rPr>
        <w:t xml:space="preserve">όπως ισχύει. </w:t>
      </w:r>
      <w:r w:rsidRPr="00650AC2">
        <w:rPr>
          <w:rFonts w:cstheme="minorHAnsi"/>
          <w:color w:val="000000"/>
          <w:sz w:val="24"/>
          <w:szCs w:val="24"/>
        </w:rPr>
        <w:t>Σε όλες τις περιπτώσεις συνίσταται να ακολουθείται το πρότυπο προκήρυξης της ΕΑΑΔΗΣΥ με τις απαραίτητες προσαρμογές του, το οποίο καλύπτει τις προαναφερόμενες απαιτήσεις.</w:t>
      </w:r>
      <w:r w:rsidRPr="006A7016">
        <w:rPr>
          <w:rFonts w:cstheme="minorHAnsi"/>
          <w:color w:val="000000"/>
          <w:sz w:val="24"/>
          <w:szCs w:val="24"/>
        </w:rPr>
        <w:br/>
      </w:r>
      <w:r w:rsidRPr="006A7016">
        <w:rPr>
          <w:rFonts w:cstheme="minorHAnsi"/>
          <w:color w:val="000000"/>
          <w:sz w:val="24"/>
          <w:szCs w:val="24"/>
        </w:rPr>
        <w:br/>
        <w:t>4.4.</w:t>
      </w:r>
      <w:r w:rsidR="006F0F37">
        <w:rPr>
          <w:rFonts w:cstheme="minorHAnsi"/>
          <w:color w:val="000000"/>
          <w:sz w:val="24"/>
          <w:szCs w:val="24"/>
        </w:rPr>
        <w:t>7</w:t>
      </w:r>
      <w:r w:rsidRPr="006A7016">
        <w:rPr>
          <w:rFonts w:cstheme="minorHAnsi"/>
          <w:color w:val="000000"/>
          <w:sz w:val="24"/>
          <w:szCs w:val="24"/>
        </w:rPr>
        <w:t>. Οι προτάσεις που θα υποβληθούν θα πρέπει να εναρμονίζονται με τις τεχνολογικές και λειτουργικές προτεραιότητες, που αναφέρονται στους Ειδικούς Όρους (</w:t>
      </w:r>
      <w:r w:rsidR="00F512AB">
        <w:rPr>
          <w:rFonts w:cstheme="minorHAnsi"/>
          <w:color w:val="000000"/>
          <w:sz w:val="24"/>
          <w:szCs w:val="24"/>
        </w:rPr>
        <w:t>9</w:t>
      </w:r>
      <w:r w:rsidRPr="006A7016">
        <w:rPr>
          <w:rFonts w:cstheme="minorHAnsi"/>
          <w:color w:val="000000"/>
          <w:sz w:val="24"/>
          <w:szCs w:val="24"/>
        </w:rPr>
        <w:t>) της υποπαρ. 1.2 της παρ. 1 «Περιεχόμενο Πρόσκλησης» της παρούσας</w:t>
      </w:r>
      <w:r w:rsidR="00F512AB">
        <w:rPr>
          <w:rFonts w:cstheme="minorHAnsi"/>
          <w:color w:val="000000"/>
          <w:sz w:val="24"/>
          <w:szCs w:val="24"/>
        </w:rPr>
        <w:t xml:space="preserve"> πρόσκλησης.</w:t>
      </w:r>
      <w:r w:rsidRPr="006A7016">
        <w:rPr>
          <w:rFonts w:cstheme="minorHAnsi"/>
          <w:color w:val="000000"/>
          <w:sz w:val="24"/>
          <w:szCs w:val="24"/>
        </w:rPr>
        <w:br/>
      </w:r>
    </w:p>
    <w:p w14:paraId="362623A0" w14:textId="77777777" w:rsidR="006A7016" w:rsidRPr="006A7016" w:rsidRDefault="00B56BF6" w:rsidP="006A7016">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br/>
      </w:r>
      <w:r w:rsidR="006F0F37">
        <w:rPr>
          <w:rFonts w:cstheme="minorHAnsi"/>
          <w:color w:val="000000"/>
          <w:sz w:val="24"/>
          <w:szCs w:val="24"/>
        </w:rPr>
        <w:t xml:space="preserve">4.4.9. </w:t>
      </w:r>
      <w:r w:rsidR="00F512AB" w:rsidRPr="00F512AB">
        <w:rPr>
          <w:rFonts w:cstheme="minorHAnsi"/>
          <w:color w:val="000000"/>
          <w:sz w:val="24"/>
          <w:szCs w:val="24"/>
        </w:rPr>
        <w:t xml:space="preserve">Σύμφωνα με τον Ν. 3966/2011 (ΦΕΚ118/τ.Α΄/24-05-2011), αρθρ. 57, παρ. 1δ, οι υπηρεσίες της δημόσιας </w:t>
      </w:r>
      <w:r w:rsidR="00F512AB" w:rsidRPr="00650AC2">
        <w:rPr>
          <w:rFonts w:cstheme="minorHAnsi"/>
          <w:color w:val="000000"/>
          <w:sz w:val="24"/>
          <w:szCs w:val="24"/>
        </w:rPr>
        <w:t>διοίκησης και αυτοδιοίκησης υποχρεούνται να κοινοποιούν στο Ε.Κ.Δ.Δ.Α. τα στατιστικά δεδομένα, καθώς και τις μελέτες και έρευνες που εκπονούνται σχετικά με τα θέματα που αναφέρονται στην περίπτωση α΄ του ίδιου άρθρου. Η κοινοποίηση στο Ε.Κ.Δ.Δ.Α., με ευθύνη των αρμόδιων δημόσιων υπηρεσιών αποτελεί απαραίτητη προϋπόθεση αποπληρωμής των μελετών και ερευνών που εκπονούνται. Τα στοιχεία και οι πληροφορίες αυτές είναι διαθέσιμες προς το σύνολο των φορέων της δημόσιας διοίκησης και αυτοδιοίκησης, όπως</w:t>
      </w:r>
      <w:r w:rsidR="00F512AB" w:rsidRPr="00F512AB">
        <w:rPr>
          <w:rFonts w:cstheme="minorHAnsi"/>
          <w:color w:val="000000"/>
          <w:sz w:val="24"/>
          <w:szCs w:val="24"/>
        </w:rPr>
        <w:t xml:space="preserve"> επίσης σε ιδιώτες και ιδιωτικούς φορείς, μέσω ειδικών σελίδων του δικτυακού τόπου του Ε.Κ.Δ.Δ.Α. (http://www.ekdd.gr) ή με οποιονδήποτε άλλον πρόσφορο τρόπο. Η πρόσβαση στα στοιχεία αυτά είναι ελεύθερη εκτός κι αν πρόκειται για προσωπικά δεδομένα ή για θέματα άμυνας και ασφάλειας.</w:t>
      </w:r>
      <w:r w:rsidR="006A7016" w:rsidRPr="006A7016">
        <w:rPr>
          <w:rFonts w:cstheme="minorHAnsi"/>
          <w:color w:val="000000"/>
          <w:sz w:val="24"/>
          <w:szCs w:val="24"/>
        </w:rPr>
        <w:br/>
      </w:r>
      <w:r w:rsidR="006A7016" w:rsidRPr="006A7016">
        <w:rPr>
          <w:rFonts w:cstheme="minorHAnsi"/>
          <w:color w:val="000000"/>
          <w:sz w:val="24"/>
          <w:szCs w:val="24"/>
        </w:rPr>
        <w:br/>
        <w:t>4.4.</w:t>
      </w:r>
      <w:r w:rsidR="006F0F37">
        <w:rPr>
          <w:rFonts w:cstheme="minorHAnsi"/>
          <w:color w:val="000000"/>
          <w:sz w:val="24"/>
          <w:szCs w:val="24"/>
        </w:rPr>
        <w:t>10</w:t>
      </w:r>
      <w:r w:rsidR="00036C37">
        <w:rPr>
          <w:rFonts w:cstheme="minorHAnsi"/>
          <w:color w:val="000000"/>
          <w:sz w:val="24"/>
          <w:szCs w:val="24"/>
        </w:rPr>
        <w:t>. Ο δ</w:t>
      </w:r>
      <w:r w:rsidR="006A7016" w:rsidRPr="006A7016">
        <w:rPr>
          <w:rFonts w:cstheme="minorHAnsi"/>
          <w:color w:val="000000"/>
          <w:sz w:val="24"/>
          <w:szCs w:val="24"/>
        </w:rPr>
        <w:t>ικαιούχος υποχρεούται με βάση το κανονιστικό πλαίσιο ορισμού του φορέα λειτουργίας και συντήρησης της πράξης και των αντίστοιχων αρμοδιοτήτων του να διασφαλίσει το λειτουργικό αποτέλεσμα της πράξης λαμβάνοντας όλα τα απαραίτητα μέτρα για τον σκοπό αυτό.</w:t>
      </w:r>
      <w:r w:rsidR="006A7016" w:rsidRPr="006A7016">
        <w:rPr>
          <w:rFonts w:cstheme="minorHAnsi"/>
          <w:color w:val="000000"/>
          <w:sz w:val="24"/>
          <w:szCs w:val="24"/>
        </w:rPr>
        <w:br/>
      </w:r>
      <w:r w:rsidR="006A7016" w:rsidRPr="006A7016">
        <w:rPr>
          <w:rFonts w:cstheme="minorHAnsi"/>
          <w:color w:val="000000"/>
          <w:sz w:val="24"/>
          <w:szCs w:val="24"/>
        </w:rPr>
        <w:br/>
        <w:t>4.4.</w:t>
      </w:r>
      <w:r w:rsidR="006F0F37">
        <w:rPr>
          <w:rFonts w:cstheme="minorHAnsi"/>
          <w:color w:val="000000"/>
          <w:sz w:val="24"/>
          <w:szCs w:val="24"/>
        </w:rPr>
        <w:t>11</w:t>
      </w:r>
      <w:r w:rsidR="006A7016" w:rsidRPr="006A7016">
        <w:rPr>
          <w:rFonts w:cstheme="minorHAnsi"/>
          <w:color w:val="000000"/>
          <w:sz w:val="24"/>
          <w:szCs w:val="24"/>
        </w:rPr>
        <w:t xml:space="preserve"> Ο </w:t>
      </w:r>
      <w:r w:rsidR="00036C37">
        <w:rPr>
          <w:rFonts w:cstheme="minorHAnsi"/>
          <w:color w:val="000000"/>
          <w:sz w:val="24"/>
          <w:szCs w:val="24"/>
        </w:rPr>
        <w:t>δ</w:t>
      </w:r>
      <w:r w:rsidR="006A7016" w:rsidRPr="006A7016">
        <w:rPr>
          <w:rFonts w:cstheme="minorHAnsi"/>
          <w:color w:val="000000"/>
          <w:sz w:val="24"/>
          <w:szCs w:val="24"/>
        </w:rPr>
        <w:t>ικαιούχος θα πρέπει να συμμορφώνεται στις υποχρεώσεις που αφορούν στα προληπτικά και κατασταλτικά μέτρα καταπολέμησης της απάτης, σύμφωνα με το Σύστημα</w:t>
      </w:r>
      <w:r w:rsidR="006F0F37">
        <w:rPr>
          <w:rFonts w:cstheme="minorHAnsi"/>
          <w:color w:val="000000"/>
          <w:sz w:val="24"/>
          <w:szCs w:val="24"/>
        </w:rPr>
        <w:t xml:space="preserve"> Διαχείρισης και Ελέγχου.</w:t>
      </w:r>
      <w:r w:rsidR="006F0F37">
        <w:rPr>
          <w:rFonts w:cstheme="minorHAnsi"/>
          <w:color w:val="000000"/>
          <w:sz w:val="24"/>
          <w:szCs w:val="24"/>
        </w:rPr>
        <w:br/>
      </w:r>
      <w:r w:rsidR="006F0F37">
        <w:rPr>
          <w:rFonts w:cstheme="minorHAnsi"/>
          <w:color w:val="000000"/>
          <w:sz w:val="24"/>
          <w:szCs w:val="24"/>
        </w:rPr>
        <w:br/>
        <w:t>4.4.12</w:t>
      </w:r>
      <w:r w:rsidR="006A7016" w:rsidRPr="006A7016">
        <w:rPr>
          <w:rFonts w:cstheme="minorHAnsi"/>
          <w:color w:val="000000"/>
          <w:sz w:val="24"/>
          <w:szCs w:val="24"/>
        </w:rPr>
        <w:t>. Στο πλαίσιο της πρόληψης καταστάσεων σύγκρουσης συμφερόντων τα μέλη (συμπεριλαμβανομένου του προέδρου) των επιτροπών υποβάλλουν δήλωση περί μη σύγκρουσης συμφερόντων, το οποίο αναφέρεται στο πρακτικό διαγωνισμού του έργου και οι σχετικές δηλώσεις θα υπάρχουν στον φάκελο διαγωνισμού του έργου</w:t>
      </w:r>
      <w:r w:rsidR="00771C44">
        <w:rPr>
          <w:rFonts w:cstheme="minorHAnsi"/>
          <w:color w:val="000000"/>
          <w:sz w:val="24"/>
          <w:szCs w:val="24"/>
        </w:rPr>
        <w:t>.</w:t>
      </w:r>
    </w:p>
    <w:p w14:paraId="7031796E" w14:textId="77777777" w:rsidR="00C54F9B" w:rsidRPr="006A7016" w:rsidRDefault="00C54F9B" w:rsidP="00AC4EA8">
      <w:pPr>
        <w:widowControl w:val="0"/>
        <w:autoSpaceDE w:val="0"/>
        <w:autoSpaceDN w:val="0"/>
        <w:adjustRightInd w:val="0"/>
        <w:spacing w:after="0" w:line="240" w:lineRule="auto"/>
        <w:ind w:right="103"/>
        <w:rPr>
          <w:rFonts w:cstheme="minorHAnsi"/>
          <w:color w:val="000000"/>
          <w:sz w:val="24"/>
          <w:szCs w:val="24"/>
        </w:rPr>
      </w:pPr>
    </w:p>
    <w:p w14:paraId="350C55AA" w14:textId="77777777" w:rsidR="006A7016" w:rsidRPr="00B83495" w:rsidRDefault="006A7016">
      <w:pPr>
        <w:widowControl w:val="0"/>
        <w:autoSpaceDE w:val="0"/>
        <w:autoSpaceDN w:val="0"/>
        <w:adjustRightInd w:val="0"/>
        <w:spacing w:after="0" w:line="240" w:lineRule="auto"/>
        <w:ind w:left="127" w:right="103"/>
        <w:rPr>
          <w:rFonts w:cstheme="minorHAnsi"/>
          <w:b/>
          <w:bCs/>
          <w:color w:val="FF0000"/>
          <w:sz w:val="24"/>
          <w:szCs w:val="24"/>
        </w:rPr>
      </w:pPr>
    </w:p>
    <w:p w14:paraId="353F3965" w14:textId="77777777" w:rsidR="00C54F9B" w:rsidRPr="00B83495" w:rsidRDefault="00C54F9B" w:rsidP="006A7016">
      <w:pPr>
        <w:widowControl w:val="0"/>
        <w:numPr>
          <w:ilvl w:val="0"/>
          <w:numId w:val="37"/>
        </w:numPr>
        <w:tabs>
          <w:tab w:val="left" w:pos="534"/>
        </w:tabs>
        <w:autoSpaceDE w:val="0"/>
        <w:autoSpaceDN w:val="0"/>
        <w:adjustRightInd w:val="0"/>
        <w:spacing w:before="120" w:after="0" w:line="240" w:lineRule="auto"/>
        <w:ind w:left="534" w:hanging="426"/>
        <w:jc w:val="both"/>
        <w:rPr>
          <w:rFonts w:cstheme="minorHAnsi"/>
          <w:sz w:val="24"/>
          <w:szCs w:val="24"/>
        </w:rPr>
      </w:pPr>
      <w:r w:rsidRPr="00B83495">
        <w:rPr>
          <w:rFonts w:cstheme="minorHAnsi"/>
          <w:b/>
          <w:bCs/>
          <w:color w:val="000000"/>
          <w:sz w:val="24"/>
          <w:szCs w:val="24"/>
        </w:rPr>
        <w:t>ΟΔΗΓΙΕΣ ΥΠΟΒΟΛΗΣ ΠΡΟΤΑΣΕΩΝ</w:t>
      </w:r>
    </w:p>
    <w:p w14:paraId="55899AFA" w14:textId="5823A357" w:rsidR="00C54F9B" w:rsidRPr="00B83495" w:rsidRDefault="00C54F9B" w:rsidP="006A7016">
      <w:pPr>
        <w:widowControl w:val="0"/>
        <w:numPr>
          <w:ilvl w:val="1"/>
          <w:numId w:val="37"/>
        </w:numPr>
        <w:tabs>
          <w:tab w:val="left" w:pos="534"/>
        </w:tabs>
        <w:autoSpaceDE w:val="0"/>
        <w:autoSpaceDN w:val="0"/>
        <w:adjustRightInd w:val="0"/>
        <w:spacing w:before="120" w:after="0" w:line="240" w:lineRule="auto"/>
        <w:ind w:left="534"/>
        <w:jc w:val="both"/>
        <w:rPr>
          <w:rFonts w:cstheme="minorHAnsi"/>
          <w:sz w:val="24"/>
          <w:szCs w:val="24"/>
        </w:rPr>
      </w:pPr>
      <w:r w:rsidRPr="00B83495">
        <w:rPr>
          <w:rFonts w:cstheme="minorHAnsi"/>
          <w:color w:val="000000"/>
          <w:sz w:val="24"/>
          <w:szCs w:val="24"/>
        </w:rPr>
        <w:t xml:space="preserve">Οι υποψήφιοι δικαιούχοι υποβάλλουν </w:t>
      </w:r>
      <w:r w:rsidRPr="00B83495">
        <w:rPr>
          <w:rFonts w:cstheme="minorHAnsi"/>
          <w:b/>
          <w:bCs/>
          <w:color w:val="000000"/>
          <w:sz w:val="24"/>
          <w:szCs w:val="24"/>
        </w:rPr>
        <w:t>αποκλειστικά ηλεκτρονικά</w:t>
      </w:r>
      <w:r w:rsidRPr="00B83495">
        <w:rPr>
          <w:rFonts w:cstheme="minorHAnsi"/>
          <w:color w:val="000000"/>
          <w:sz w:val="24"/>
          <w:szCs w:val="24"/>
        </w:rPr>
        <w:t xml:space="preserve"> τις προτάσεις μέσω του ΟΠΣ ΕΣΠΑ 2014-2020 (εφεξής ΟΠΣ ΕΣΠΑ). Για τον σκοπό αυτό, απαιτείται να διαθέτουν ατομικό</w:t>
      </w:r>
      <w:r w:rsidR="00107EFB" w:rsidRPr="00B83495">
        <w:rPr>
          <w:rFonts w:cstheme="minorHAnsi"/>
          <w:color w:val="000000"/>
          <w:sz w:val="24"/>
          <w:szCs w:val="24"/>
        </w:rPr>
        <w:t xml:space="preserve"> </w:t>
      </w:r>
      <w:r w:rsidRPr="00B83495">
        <w:rPr>
          <w:rFonts w:cstheme="minorHAnsi"/>
          <w:color w:val="000000"/>
          <w:sz w:val="24"/>
          <w:szCs w:val="24"/>
        </w:rPr>
        <w:t>λογαριασμό χρήστη (αναγνωριστικό και συνθηματικό) για την πρόσβαση στο ΟΠΣ ΕΣΠΑ:</w:t>
      </w:r>
    </w:p>
    <w:p w14:paraId="1B0B4702" w14:textId="77777777" w:rsidR="00C54F9B" w:rsidRPr="00B83495" w:rsidRDefault="00036C37" w:rsidP="006A7016">
      <w:pPr>
        <w:widowControl w:val="0"/>
        <w:numPr>
          <w:ilvl w:val="2"/>
          <w:numId w:val="37"/>
        </w:numPr>
        <w:autoSpaceDE w:val="0"/>
        <w:autoSpaceDN w:val="0"/>
        <w:adjustRightInd w:val="0"/>
        <w:spacing w:before="120" w:after="0" w:line="240" w:lineRule="auto"/>
        <w:jc w:val="both"/>
        <w:rPr>
          <w:rFonts w:cstheme="minorHAnsi"/>
          <w:sz w:val="24"/>
          <w:szCs w:val="24"/>
        </w:rPr>
      </w:pPr>
      <w:r>
        <w:rPr>
          <w:rFonts w:cstheme="minorHAnsi"/>
          <w:color w:val="000000"/>
          <w:sz w:val="24"/>
          <w:szCs w:val="24"/>
        </w:rPr>
        <w:t>αφ ενός τα στελέχη του  δ</w:t>
      </w:r>
      <w:r w:rsidR="00C54F9B" w:rsidRPr="00B83495">
        <w:rPr>
          <w:rFonts w:cstheme="minorHAnsi"/>
          <w:color w:val="000000"/>
          <w:sz w:val="24"/>
          <w:szCs w:val="24"/>
        </w:rPr>
        <w:t xml:space="preserve">ικαιούχου για συμπλήρωση δελτίων  και </w:t>
      </w:r>
    </w:p>
    <w:p w14:paraId="1AAFD791" w14:textId="77777777" w:rsidR="00C54F9B" w:rsidRPr="00B83495" w:rsidRDefault="00C54F9B" w:rsidP="006A7016">
      <w:pPr>
        <w:widowControl w:val="0"/>
        <w:numPr>
          <w:ilvl w:val="2"/>
          <w:numId w:val="37"/>
        </w:numPr>
        <w:autoSpaceDE w:val="0"/>
        <w:autoSpaceDN w:val="0"/>
        <w:adjustRightInd w:val="0"/>
        <w:spacing w:after="120" w:line="240" w:lineRule="auto"/>
        <w:jc w:val="both"/>
        <w:rPr>
          <w:rFonts w:cstheme="minorHAnsi"/>
          <w:sz w:val="24"/>
          <w:szCs w:val="24"/>
        </w:rPr>
      </w:pPr>
      <w:r w:rsidRPr="00B83495">
        <w:rPr>
          <w:rFonts w:cstheme="minorHAnsi"/>
          <w:color w:val="000000"/>
          <w:sz w:val="24"/>
          <w:szCs w:val="24"/>
        </w:rPr>
        <w:t>αφετέρου</w:t>
      </w:r>
      <w:r w:rsidR="00107EFB" w:rsidRPr="00B83495">
        <w:rPr>
          <w:rFonts w:cstheme="minorHAnsi"/>
          <w:color w:val="000000"/>
          <w:sz w:val="24"/>
          <w:szCs w:val="24"/>
        </w:rPr>
        <w:t xml:space="preserve"> </w:t>
      </w:r>
      <w:r w:rsidR="00036C37">
        <w:rPr>
          <w:rFonts w:cstheme="minorHAnsi"/>
          <w:color w:val="000000"/>
          <w:sz w:val="24"/>
          <w:szCs w:val="24"/>
        </w:rPr>
        <w:t>ο νόμιμος εκπρόσωπος του δικαιούχου ή του κύριου δ</w:t>
      </w:r>
      <w:r w:rsidRPr="00B83495">
        <w:rPr>
          <w:rFonts w:cstheme="minorHAnsi"/>
          <w:color w:val="000000"/>
          <w:sz w:val="24"/>
          <w:szCs w:val="24"/>
        </w:rPr>
        <w:t>ικαιούχου (στην περίπτωση υλοποίησης της πρότασης</w:t>
      </w:r>
      <w:r w:rsidR="00036C37">
        <w:rPr>
          <w:rFonts w:cstheme="minorHAnsi"/>
          <w:color w:val="000000"/>
          <w:sz w:val="24"/>
          <w:szCs w:val="24"/>
        </w:rPr>
        <w:t xml:space="preserve"> έργου (πράξης) από πολλαπλούς δ</w:t>
      </w:r>
      <w:r w:rsidRPr="00B83495">
        <w:rPr>
          <w:rFonts w:cstheme="minorHAnsi"/>
          <w:color w:val="000000"/>
          <w:sz w:val="24"/>
          <w:szCs w:val="24"/>
        </w:rPr>
        <w:t>ικαιούχους) για υποβολή προτάσεων, ο</w:t>
      </w:r>
      <w:r w:rsidR="00107EFB" w:rsidRPr="00B83495">
        <w:rPr>
          <w:rFonts w:cstheme="minorHAnsi"/>
          <w:color w:val="000000"/>
          <w:sz w:val="24"/>
          <w:szCs w:val="24"/>
        </w:rPr>
        <w:t xml:space="preserve"> </w:t>
      </w:r>
      <w:r w:rsidRPr="00B83495">
        <w:rPr>
          <w:rFonts w:cstheme="minorHAnsi"/>
          <w:color w:val="000000"/>
          <w:sz w:val="24"/>
          <w:szCs w:val="24"/>
        </w:rPr>
        <w:t>οποίος μπορεί να εξουσιοδοτήσει χρήστη του συστήματος για το</w:t>
      </w:r>
      <w:r w:rsidR="00810381">
        <w:rPr>
          <w:rFonts w:cstheme="minorHAnsi"/>
          <w:color w:val="000000"/>
          <w:sz w:val="24"/>
          <w:szCs w:val="24"/>
        </w:rPr>
        <w:t>ν</w:t>
      </w:r>
      <w:r w:rsidRPr="00B83495">
        <w:rPr>
          <w:rFonts w:cstheme="minorHAnsi"/>
          <w:color w:val="000000"/>
          <w:sz w:val="24"/>
          <w:szCs w:val="24"/>
        </w:rPr>
        <w:t xml:space="preserve"> σκοπό αυτό. </w:t>
      </w:r>
    </w:p>
    <w:p w14:paraId="66EDA639" w14:textId="77777777" w:rsidR="00C54F9B" w:rsidRPr="00B83495" w:rsidRDefault="00C54F9B">
      <w:pPr>
        <w:widowControl w:val="0"/>
        <w:autoSpaceDE w:val="0"/>
        <w:autoSpaceDN w:val="0"/>
        <w:adjustRightInd w:val="0"/>
        <w:spacing w:after="0" w:line="240" w:lineRule="auto"/>
        <w:ind w:left="553" w:right="103"/>
        <w:jc w:val="both"/>
        <w:rPr>
          <w:rFonts w:cstheme="minorHAnsi"/>
          <w:color w:val="000000"/>
          <w:sz w:val="24"/>
          <w:szCs w:val="24"/>
        </w:rPr>
      </w:pPr>
      <w:r w:rsidRPr="00B83495">
        <w:rPr>
          <w:rFonts w:cstheme="minorHAnsi"/>
          <w:color w:val="000000"/>
          <w:sz w:val="24"/>
          <w:szCs w:val="24"/>
        </w:rPr>
        <w:t>Οδηγίες για απόκτηση λογαριασμού χρήστη στο ΟΠΣ ΕΣΠΑ βρίσκονται στην ηλεκτρονική δ</w:t>
      </w:r>
      <w:r w:rsidR="00810381">
        <w:rPr>
          <w:rFonts w:cstheme="minorHAnsi"/>
          <w:color w:val="000000"/>
          <w:sz w:val="24"/>
          <w:szCs w:val="24"/>
        </w:rPr>
        <w:t xml:space="preserve">ιέυθυνση </w:t>
      </w:r>
      <w:hyperlink r:id="rId14" w:tgtFrame="_blank" w:history="1">
        <w:r w:rsidRPr="00B83495">
          <w:rPr>
            <w:rFonts w:cstheme="minorHAnsi"/>
            <w:color w:val="0000FF"/>
            <w:sz w:val="24"/>
            <w:szCs w:val="24"/>
            <w:u w:val="single"/>
          </w:rPr>
          <w:t>http://logon.ops.gr/</w:t>
        </w:r>
      </w:hyperlink>
    </w:p>
    <w:p w14:paraId="460EBCA9" w14:textId="77777777" w:rsidR="00C54F9B" w:rsidRPr="00B83495" w:rsidRDefault="00036C37">
      <w:pPr>
        <w:widowControl w:val="0"/>
        <w:autoSpaceDE w:val="0"/>
        <w:autoSpaceDN w:val="0"/>
        <w:adjustRightInd w:val="0"/>
        <w:spacing w:before="120" w:after="0" w:line="240" w:lineRule="auto"/>
        <w:ind w:left="553" w:right="103"/>
        <w:jc w:val="both"/>
        <w:rPr>
          <w:rFonts w:cstheme="minorHAnsi"/>
          <w:color w:val="000000"/>
          <w:sz w:val="24"/>
          <w:szCs w:val="24"/>
        </w:rPr>
      </w:pPr>
      <w:r>
        <w:rPr>
          <w:rFonts w:cstheme="minorHAnsi"/>
          <w:color w:val="000000"/>
          <w:sz w:val="24"/>
          <w:szCs w:val="24"/>
        </w:rPr>
        <w:lastRenderedPageBreak/>
        <w:t>Εάν ο δ</w:t>
      </w:r>
      <w:r w:rsidR="00C54F9B" w:rsidRPr="00B83495">
        <w:rPr>
          <w:rFonts w:cstheme="minorHAnsi"/>
          <w:color w:val="000000"/>
          <w:sz w:val="24"/>
          <w:szCs w:val="24"/>
        </w:rPr>
        <w:t xml:space="preserve">ικαιούχος δεν διαθέτει ήδη «κωδικό Φορέα» στο ΟΠΣ, θα πρέπει να υποβάλει αίτηση για κωδικό φορέα σύμφωνα με τις οδηγίες στην ηλεκτρονική διεύθυνση </w:t>
      </w:r>
      <w:hyperlink r:id="rId15" w:tgtFrame="_blank" w:history="1">
        <w:r w:rsidR="00C54F9B" w:rsidRPr="00B83495">
          <w:rPr>
            <w:rFonts w:cstheme="minorHAnsi"/>
            <w:color w:val="0000FF"/>
            <w:sz w:val="24"/>
            <w:szCs w:val="24"/>
            <w:u w:val="single"/>
          </w:rPr>
          <w:t>http://logon.ops.gr/</w:t>
        </w:r>
      </w:hyperlink>
      <w:r w:rsidR="00C54F9B" w:rsidRPr="00B83495">
        <w:rPr>
          <w:rFonts w:cstheme="minorHAnsi"/>
          <w:color w:val="000000"/>
          <w:sz w:val="24"/>
          <w:szCs w:val="24"/>
        </w:rPr>
        <w:t xml:space="preserve">, πριν την υποβολή </w:t>
      </w:r>
      <w:r w:rsidR="00107EFB" w:rsidRPr="00B83495">
        <w:rPr>
          <w:rFonts w:cstheme="minorHAnsi"/>
          <w:color w:val="000000"/>
          <w:sz w:val="24"/>
          <w:szCs w:val="24"/>
        </w:rPr>
        <w:t xml:space="preserve">της </w:t>
      </w:r>
      <w:r w:rsidR="00C54F9B" w:rsidRPr="00B83495">
        <w:rPr>
          <w:rFonts w:cstheme="minorHAnsi"/>
          <w:color w:val="000000"/>
          <w:sz w:val="24"/>
          <w:szCs w:val="24"/>
        </w:rPr>
        <w:t>πρότασης</w:t>
      </w:r>
      <w:r w:rsidR="00810381">
        <w:rPr>
          <w:rFonts w:cstheme="minorHAnsi"/>
          <w:color w:val="000000"/>
          <w:sz w:val="24"/>
          <w:szCs w:val="24"/>
        </w:rPr>
        <w:t>.</w:t>
      </w:r>
    </w:p>
    <w:p w14:paraId="3E688513" w14:textId="77777777" w:rsidR="00C54F9B" w:rsidRPr="00B83495" w:rsidRDefault="00C54F9B">
      <w:pPr>
        <w:widowControl w:val="0"/>
        <w:autoSpaceDE w:val="0"/>
        <w:autoSpaceDN w:val="0"/>
        <w:adjustRightInd w:val="0"/>
        <w:spacing w:before="120" w:after="0" w:line="240" w:lineRule="auto"/>
        <w:ind w:left="553" w:right="103"/>
        <w:jc w:val="both"/>
        <w:rPr>
          <w:rFonts w:cstheme="minorHAnsi"/>
          <w:color w:val="000000"/>
          <w:sz w:val="24"/>
          <w:szCs w:val="24"/>
        </w:rPr>
      </w:pPr>
    </w:p>
    <w:p w14:paraId="4AC5F009" w14:textId="77777777" w:rsidR="00C54F9B" w:rsidRPr="00B83495" w:rsidRDefault="00C54F9B" w:rsidP="006A7016">
      <w:pPr>
        <w:widowControl w:val="0"/>
        <w:numPr>
          <w:ilvl w:val="1"/>
          <w:numId w:val="37"/>
        </w:numPr>
        <w:tabs>
          <w:tab w:val="left" w:pos="648"/>
        </w:tabs>
        <w:autoSpaceDE w:val="0"/>
        <w:autoSpaceDN w:val="0"/>
        <w:adjustRightInd w:val="0"/>
        <w:spacing w:before="120" w:after="0" w:line="240" w:lineRule="auto"/>
        <w:ind w:left="648" w:hanging="540"/>
        <w:jc w:val="both"/>
        <w:rPr>
          <w:rFonts w:cstheme="minorHAnsi"/>
          <w:sz w:val="24"/>
          <w:szCs w:val="24"/>
        </w:rPr>
      </w:pPr>
      <w:r w:rsidRPr="00B83495">
        <w:rPr>
          <w:rFonts w:cstheme="minorHAnsi"/>
          <w:color w:val="000000"/>
          <w:sz w:val="24"/>
          <w:szCs w:val="24"/>
        </w:rPr>
        <w:t xml:space="preserve">Οι προτάσεις υποβάλλονται μέσω του ΟΠΣ ΕΣΠΑ στην ηλεκτρονική διεύθυνση </w:t>
      </w:r>
      <w:hyperlink r:id="rId16" w:tgtFrame="_blank" w:history="1">
        <w:r w:rsidRPr="00B83495">
          <w:rPr>
            <w:rFonts w:cstheme="minorHAnsi"/>
            <w:color w:val="0000FF"/>
            <w:sz w:val="24"/>
            <w:szCs w:val="24"/>
            <w:u w:val="single"/>
          </w:rPr>
          <w:t>http://logon.ops.gr/</w:t>
        </w:r>
      </w:hyperlink>
    </w:p>
    <w:p w14:paraId="269663B6" w14:textId="700FC4F7" w:rsidR="00C54F9B" w:rsidRPr="002562D2" w:rsidRDefault="00C54F9B">
      <w:pPr>
        <w:widowControl w:val="0"/>
        <w:autoSpaceDE w:val="0"/>
        <w:autoSpaceDN w:val="0"/>
        <w:adjustRightInd w:val="0"/>
        <w:spacing w:before="120" w:after="0" w:line="240" w:lineRule="auto"/>
        <w:ind w:left="666" w:right="103"/>
        <w:jc w:val="both"/>
        <w:rPr>
          <w:rFonts w:cstheme="minorHAnsi"/>
          <w:i/>
          <w:iCs/>
          <w:color w:val="000000"/>
          <w:sz w:val="24"/>
          <w:szCs w:val="24"/>
        </w:rPr>
      </w:pPr>
      <w:r w:rsidRPr="00B83495">
        <w:rPr>
          <w:rFonts w:cstheme="minorHAnsi"/>
          <w:color w:val="000000"/>
          <w:sz w:val="24"/>
          <w:szCs w:val="24"/>
        </w:rPr>
        <w:t xml:space="preserve">από </w:t>
      </w:r>
      <w:r w:rsidR="009F16B4">
        <w:rPr>
          <w:rFonts w:cstheme="minorHAnsi"/>
          <w:color w:val="000000"/>
          <w:sz w:val="24"/>
          <w:szCs w:val="24"/>
        </w:rPr>
        <w:t xml:space="preserve">την </w:t>
      </w:r>
      <w:r w:rsidR="001C2EE4">
        <w:rPr>
          <w:rFonts w:cstheme="minorHAnsi"/>
          <w:b/>
          <w:bCs/>
          <w:color w:val="000000"/>
          <w:sz w:val="24"/>
          <w:szCs w:val="24"/>
        </w:rPr>
        <w:t>01</w:t>
      </w:r>
      <w:r w:rsidR="009F16B4" w:rsidRPr="00B040AA">
        <w:rPr>
          <w:rFonts w:cstheme="minorHAnsi"/>
          <w:b/>
          <w:bCs/>
          <w:color w:val="000000"/>
          <w:sz w:val="24"/>
          <w:szCs w:val="24"/>
        </w:rPr>
        <w:t>/0</w:t>
      </w:r>
      <w:r w:rsidR="001C2EE4">
        <w:rPr>
          <w:rFonts w:cstheme="minorHAnsi"/>
          <w:b/>
          <w:bCs/>
          <w:color w:val="000000"/>
          <w:sz w:val="24"/>
          <w:szCs w:val="24"/>
        </w:rPr>
        <w:t>7</w:t>
      </w:r>
      <w:r w:rsidR="00771C44" w:rsidRPr="00B040AA">
        <w:rPr>
          <w:rFonts w:cstheme="minorHAnsi"/>
          <w:b/>
          <w:bCs/>
          <w:color w:val="000000"/>
          <w:sz w:val="24"/>
          <w:szCs w:val="24"/>
        </w:rPr>
        <w:t>/2022</w:t>
      </w:r>
      <w:r w:rsidRPr="00B040AA">
        <w:rPr>
          <w:rFonts w:cstheme="minorHAnsi"/>
          <w:b/>
          <w:bCs/>
          <w:color w:val="000000"/>
          <w:sz w:val="24"/>
          <w:szCs w:val="24"/>
        </w:rPr>
        <w:t xml:space="preserve"> 08:00:</w:t>
      </w:r>
      <w:r w:rsidR="00810381" w:rsidRPr="00B040AA">
        <w:rPr>
          <w:rFonts w:cstheme="minorHAnsi"/>
          <w:b/>
          <w:bCs/>
          <w:color w:val="000000"/>
          <w:sz w:val="24"/>
          <w:szCs w:val="24"/>
        </w:rPr>
        <w:t>00</w:t>
      </w:r>
      <w:r w:rsidRPr="008F03B4">
        <w:rPr>
          <w:rFonts w:cstheme="minorHAnsi"/>
          <w:i/>
          <w:iCs/>
          <w:color w:val="000000"/>
          <w:sz w:val="24"/>
          <w:szCs w:val="24"/>
        </w:rPr>
        <w:t xml:space="preserve"> (ημερομηνία έναρξης υποβολής προτάσεων) </w:t>
      </w:r>
      <w:r w:rsidRPr="008F03B4">
        <w:rPr>
          <w:rFonts w:cstheme="minorHAnsi"/>
          <w:color w:val="000000"/>
          <w:sz w:val="24"/>
          <w:szCs w:val="24"/>
        </w:rPr>
        <w:t>έως</w:t>
      </w:r>
      <w:r w:rsidRPr="008F03B4">
        <w:rPr>
          <w:rFonts w:cstheme="minorHAnsi"/>
          <w:i/>
          <w:iCs/>
          <w:color w:val="000000"/>
          <w:sz w:val="24"/>
          <w:szCs w:val="24"/>
        </w:rPr>
        <w:t xml:space="preserve"> </w:t>
      </w:r>
      <w:r w:rsidR="00771C44" w:rsidRPr="008F03B4">
        <w:rPr>
          <w:rFonts w:cstheme="minorHAnsi"/>
          <w:i/>
          <w:iCs/>
          <w:color w:val="000000"/>
          <w:sz w:val="24"/>
          <w:szCs w:val="24"/>
        </w:rPr>
        <w:t xml:space="preserve">και </w:t>
      </w:r>
      <w:r w:rsidRPr="008F03B4">
        <w:rPr>
          <w:rFonts w:cstheme="minorHAnsi"/>
          <w:color w:val="000000"/>
          <w:sz w:val="24"/>
          <w:szCs w:val="24"/>
        </w:rPr>
        <w:t xml:space="preserve">την </w:t>
      </w:r>
      <w:r w:rsidR="009F16B4" w:rsidRPr="00B040AA">
        <w:rPr>
          <w:rFonts w:cstheme="minorHAnsi"/>
          <w:b/>
          <w:bCs/>
          <w:color w:val="000000"/>
          <w:sz w:val="24"/>
          <w:szCs w:val="24"/>
        </w:rPr>
        <w:t>31</w:t>
      </w:r>
      <w:r w:rsidRPr="00B040AA">
        <w:rPr>
          <w:rFonts w:cstheme="minorHAnsi"/>
          <w:b/>
          <w:bCs/>
          <w:color w:val="000000"/>
          <w:sz w:val="24"/>
          <w:szCs w:val="24"/>
        </w:rPr>
        <w:t>/</w:t>
      </w:r>
      <w:r w:rsidR="009F16B4" w:rsidRPr="00B040AA">
        <w:rPr>
          <w:rFonts w:cstheme="minorHAnsi"/>
          <w:b/>
          <w:bCs/>
          <w:color w:val="000000"/>
          <w:sz w:val="24"/>
          <w:szCs w:val="24"/>
        </w:rPr>
        <w:t>1</w:t>
      </w:r>
      <w:r w:rsidR="004B3FB0" w:rsidRPr="00B040AA">
        <w:rPr>
          <w:rFonts w:cstheme="minorHAnsi"/>
          <w:b/>
          <w:bCs/>
          <w:color w:val="000000"/>
          <w:sz w:val="24"/>
          <w:szCs w:val="24"/>
        </w:rPr>
        <w:t>0</w:t>
      </w:r>
      <w:r w:rsidRPr="00B040AA">
        <w:rPr>
          <w:rFonts w:cstheme="minorHAnsi"/>
          <w:b/>
          <w:bCs/>
          <w:color w:val="000000"/>
          <w:sz w:val="24"/>
          <w:szCs w:val="24"/>
        </w:rPr>
        <w:t>/20</w:t>
      </w:r>
      <w:r w:rsidR="00771C44" w:rsidRPr="00B040AA">
        <w:rPr>
          <w:rFonts w:cstheme="minorHAnsi"/>
          <w:b/>
          <w:bCs/>
          <w:color w:val="000000"/>
          <w:sz w:val="24"/>
          <w:szCs w:val="24"/>
        </w:rPr>
        <w:t>22</w:t>
      </w:r>
      <w:r w:rsidRPr="00B040AA">
        <w:rPr>
          <w:rFonts w:cstheme="minorHAnsi"/>
          <w:b/>
          <w:bCs/>
          <w:color w:val="000000"/>
          <w:sz w:val="24"/>
          <w:szCs w:val="24"/>
        </w:rPr>
        <w:t xml:space="preserve"> 23:59:00</w:t>
      </w:r>
      <w:r w:rsidR="00107EFB" w:rsidRPr="00B83495">
        <w:rPr>
          <w:rFonts w:cstheme="minorHAnsi"/>
          <w:b/>
          <w:bCs/>
          <w:color w:val="000000"/>
          <w:sz w:val="24"/>
          <w:szCs w:val="24"/>
        </w:rPr>
        <w:t xml:space="preserve"> </w:t>
      </w:r>
      <w:r w:rsidRPr="00B83495">
        <w:rPr>
          <w:rFonts w:cstheme="minorHAnsi"/>
          <w:i/>
          <w:iCs/>
          <w:color w:val="000000"/>
          <w:sz w:val="24"/>
          <w:szCs w:val="24"/>
        </w:rPr>
        <w:t xml:space="preserve">(ημερομηνία </w:t>
      </w:r>
      <w:r w:rsidRPr="002562D2">
        <w:rPr>
          <w:rFonts w:cstheme="minorHAnsi"/>
          <w:i/>
          <w:iCs/>
          <w:color w:val="000000"/>
          <w:sz w:val="24"/>
          <w:szCs w:val="24"/>
        </w:rPr>
        <w:t>λήξης υποβολής προτάσεων).</w:t>
      </w:r>
    </w:p>
    <w:p w14:paraId="727BF9CE" w14:textId="1A04B4F7" w:rsidR="00C54F9B" w:rsidRPr="00B83495" w:rsidRDefault="00C54F9B" w:rsidP="00712D7B">
      <w:pPr>
        <w:widowControl w:val="0"/>
        <w:autoSpaceDE w:val="0"/>
        <w:autoSpaceDN w:val="0"/>
        <w:adjustRightInd w:val="0"/>
        <w:spacing w:after="288" w:line="264" w:lineRule="auto"/>
        <w:ind w:left="720" w:right="103"/>
        <w:jc w:val="both"/>
        <w:rPr>
          <w:rFonts w:cstheme="minorHAnsi"/>
          <w:color w:val="000000"/>
          <w:sz w:val="24"/>
          <w:szCs w:val="24"/>
        </w:rPr>
      </w:pPr>
      <w:r w:rsidRPr="002562D2">
        <w:rPr>
          <w:rFonts w:cstheme="minorHAnsi"/>
          <w:color w:val="000000"/>
          <w:sz w:val="24"/>
          <w:szCs w:val="24"/>
        </w:rPr>
        <w:t>Επισημαίνεται ότι η πρόταση υποβάλλεται στο ΟΠΣ ΕΣΠ</w:t>
      </w:r>
      <w:r w:rsidR="00036C37" w:rsidRPr="002562D2">
        <w:rPr>
          <w:rFonts w:cstheme="minorHAnsi"/>
          <w:color w:val="000000"/>
          <w:sz w:val="24"/>
          <w:szCs w:val="24"/>
        </w:rPr>
        <w:t>Α από τον νόμιμο εκπρόσωπο του δ</w:t>
      </w:r>
      <w:r w:rsidRPr="002562D2">
        <w:rPr>
          <w:rFonts w:cstheme="minorHAnsi"/>
          <w:color w:val="000000"/>
          <w:sz w:val="24"/>
          <w:szCs w:val="24"/>
        </w:rPr>
        <w:t>ικαιούχου ή του κύριου Δικαιούχου [στην περίπτωση υλοποίησης της πρότασης έργου (πράξης) από πολλαπλούς Δικαιούχους] (ατομικός λογαριασμός χρήστη του νόμιμου εκπροσώπου)</w:t>
      </w:r>
      <w:r w:rsidR="003375FC" w:rsidRPr="002562D2">
        <w:rPr>
          <w:rFonts w:cstheme="minorHAnsi"/>
          <w:color w:val="000000"/>
          <w:sz w:val="24"/>
          <w:szCs w:val="24"/>
        </w:rPr>
        <w:t xml:space="preserve"> ή από εξουσιοδοτημένο, από τον</w:t>
      </w:r>
      <w:r w:rsidR="003375FC">
        <w:rPr>
          <w:rFonts w:cstheme="minorHAnsi"/>
          <w:color w:val="000000"/>
          <w:sz w:val="24"/>
          <w:szCs w:val="24"/>
        </w:rPr>
        <w:t xml:space="preserve"> Νόμιμο Εκπρόσωπο, χρήστη για την υποβολή της συγκεκριμένης πρότασης</w:t>
      </w:r>
      <w:r w:rsidRPr="00B83495">
        <w:rPr>
          <w:rFonts w:cstheme="minorHAnsi"/>
          <w:color w:val="000000"/>
          <w:sz w:val="24"/>
          <w:szCs w:val="24"/>
        </w:rPr>
        <w:t xml:space="preserve">. Ο </w:t>
      </w:r>
      <w:r w:rsidR="00036C37">
        <w:rPr>
          <w:rFonts w:cstheme="minorHAnsi"/>
          <w:color w:val="000000"/>
          <w:sz w:val="24"/>
          <w:szCs w:val="24"/>
        </w:rPr>
        <w:t>δ</w:t>
      </w:r>
      <w:r w:rsidRPr="00B83495">
        <w:rPr>
          <w:rFonts w:cstheme="minorHAnsi"/>
          <w:color w:val="000000"/>
          <w:sz w:val="24"/>
          <w:szCs w:val="24"/>
        </w:rPr>
        <w:t>ικαιούχος μετά την επιτυχή υποβολή της πρότασης ενημερώνεται σχετικά μέσω του ΟΠΣ ΕΣΠΑ.</w:t>
      </w:r>
    </w:p>
    <w:p w14:paraId="192B58FC" w14:textId="77777777" w:rsidR="00C54F9B" w:rsidRPr="00712D7B" w:rsidRDefault="00C54F9B" w:rsidP="00712D7B">
      <w:pPr>
        <w:widowControl w:val="0"/>
        <w:autoSpaceDE w:val="0"/>
        <w:autoSpaceDN w:val="0"/>
        <w:adjustRightInd w:val="0"/>
        <w:spacing w:after="288" w:line="264" w:lineRule="auto"/>
        <w:ind w:left="720" w:right="103"/>
        <w:jc w:val="both"/>
        <w:rPr>
          <w:rFonts w:cstheme="minorHAnsi"/>
          <w:b/>
          <w:color w:val="000000"/>
          <w:sz w:val="24"/>
          <w:szCs w:val="24"/>
        </w:rPr>
      </w:pPr>
      <w:r w:rsidRPr="00B83495">
        <w:rPr>
          <w:rFonts w:cstheme="minorHAnsi"/>
          <w:color w:val="000000"/>
          <w:sz w:val="24"/>
          <w:szCs w:val="24"/>
        </w:rPr>
        <w:t xml:space="preserve">Σε περιπτώσεις εγγράφων, για τα οποία δεν είναι τεχνικά εφικτή η ηλεκτρονική επισύναψη/υποβολή (π.χ. χάρτες, σχέδια, κλπ), ο δικαιούχος υποχρεούται να τα </w:t>
      </w:r>
      <w:r w:rsidR="003A4E18" w:rsidRPr="00B83495">
        <w:rPr>
          <w:rFonts w:cstheme="minorHAnsi"/>
          <w:color w:val="000000"/>
          <w:sz w:val="24"/>
          <w:szCs w:val="24"/>
        </w:rPr>
        <w:t xml:space="preserve">υποβάλει έντυπα </w:t>
      </w:r>
      <w:r w:rsidRPr="00B83495">
        <w:rPr>
          <w:rFonts w:cstheme="minorHAnsi"/>
          <w:color w:val="000000"/>
          <w:sz w:val="24"/>
          <w:szCs w:val="24"/>
        </w:rPr>
        <w:t>στην «</w:t>
      </w:r>
      <w:r w:rsidR="003A4E18" w:rsidRPr="00B83495">
        <w:rPr>
          <w:rFonts w:cstheme="minorHAnsi"/>
          <w:color w:val="000000"/>
          <w:sz w:val="24"/>
          <w:szCs w:val="24"/>
        </w:rPr>
        <w:t xml:space="preserve">ΕΙΔΙΚΗ ΥΠΗΡΕΣΙΑ ΔΙΑΧΕΙΡΙΣΗΣ </w:t>
      </w:r>
      <w:r w:rsidR="00810381">
        <w:rPr>
          <w:rFonts w:cstheme="minorHAnsi"/>
          <w:color w:val="000000"/>
          <w:sz w:val="24"/>
          <w:szCs w:val="24"/>
        </w:rPr>
        <w:t>ΠΡΟΓΡΑΜΜΑΤΟΣ ΨΗΦΙΑΚΟΣ ΜΕΤΑΣΧΗΜΑΙΟΣΜΟΣ»</w:t>
      </w:r>
      <w:r w:rsidR="003A4E18" w:rsidRPr="00B83495">
        <w:rPr>
          <w:rFonts w:cstheme="minorHAnsi"/>
          <w:color w:val="000000"/>
          <w:sz w:val="24"/>
          <w:szCs w:val="24"/>
        </w:rPr>
        <w:t>, ΜΟΝΑΔΑ Α’</w:t>
      </w:r>
      <w:r w:rsidRPr="00B83495">
        <w:rPr>
          <w:rFonts w:cstheme="minorHAnsi"/>
          <w:color w:val="000000"/>
          <w:sz w:val="24"/>
          <w:szCs w:val="24"/>
        </w:rPr>
        <w:t xml:space="preserve"> </w:t>
      </w:r>
      <w:r w:rsidRPr="00712D7B">
        <w:rPr>
          <w:rFonts w:cstheme="minorHAnsi"/>
          <w:b/>
          <w:color w:val="000000"/>
          <w:sz w:val="24"/>
          <w:szCs w:val="24"/>
        </w:rPr>
        <w:t>εντός 10 εργάσιμων ημερών</w:t>
      </w:r>
      <w:r w:rsidRPr="00B83495">
        <w:rPr>
          <w:rFonts w:cstheme="minorHAnsi"/>
          <w:color w:val="000000"/>
          <w:sz w:val="24"/>
          <w:szCs w:val="24"/>
        </w:rPr>
        <w:t xml:space="preserve"> από την ημερομηνία ηλεκτρονικής υποβολής της πρότασης από τον </w:t>
      </w:r>
      <w:r w:rsidR="00036C37">
        <w:rPr>
          <w:rFonts w:cstheme="minorHAnsi"/>
          <w:color w:val="000000"/>
          <w:sz w:val="24"/>
          <w:szCs w:val="24"/>
        </w:rPr>
        <w:t>δ</w:t>
      </w:r>
      <w:r w:rsidRPr="00B83495">
        <w:rPr>
          <w:rFonts w:cstheme="minorHAnsi"/>
          <w:color w:val="000000"/>
          <w:sz w:val="24"/>
          <w:szCs w:val="24"/>
        </w:rPr>
        <w:t xml:space="preserve">ικαιούχο. </w:t>
      </w:r>
      <w:r w:rsidRPr="00712D7B">
        <w:rPr>
          <w:rFonts w:cstheme="minorHAnsi"/>
          <w:b/>
          <w:color w:val="000000"/>
          <w:sz w:val="24"/>
          <w:szCs w:val="24"/>
        </w:rPr>
        <w:t>Δεν θα γίνονται δεκτές προτάσεις εκτός των ανωτέρω προθεσμιών.</w:t>
      </w:r>
    </w:p>
    <w:p w14:paraId="2F018CD8" w14:textId="77777777" w:rsidR="00C54F9B" w:rsidRPr="00B83495" w:rsidRDefault="00C54F9B" w:rsidP="00810381">
      <w:pPr>
        <w:widowControl w:val="0"/>
        <w:autoSpaceDE w:val="0"/>
        <w:autoSpaceDN w:val="0"/>
        <w:adjustRightInd w:val="0"/>
        <w:spacing w:after="288" w:line="264" w:lineRule="auto"/>
        <w:ind w:left="720" w:right="103"/>
        <w:jc w:val="both"/>
        <w:rPr>
          <w:rFonts w:cstheme="minorHAnsi"/>
          <w:color w:val="000000"/>
          <w:sz w:val="24"/>
          <w:szCs w:val="24"/>
        </w:rPr>
      </w:pPr>
      <w:r w:rsidRPr="00B83495">
        <w:rPr>
          <w:rFonts w:cstheme="minorHAnsi"/>
          <w:color w:val="000000"/>
          <w:sz w:val="24"/>
          <w:szCs w:val="24"/>
        </w:rPr>
        <w:t>Πριν τη λήξη της προθεσμίας υποβολής προτάσεων, επιτρέπεται η επανυποβολή νέας πρότασης κατόπιν ακύρωσης της αρχικής πρότασης. Η πρόταση αξιολογείται βάσει της τελευταίας επιτυχούς/έγκυρης υποβολής.</w:t>
      </w:r>
    </w:p>
    <w:p w14:paraId="31DEC712" w14:textId="77777777" w:rsidR="00C54F9B" w:rsidRPr="00771C44" w:rsidRDefault="00C54F9B" w:rsidP="00810381">
      <w:pPr>
        <w:widowControl w:val="0"/>
        <w:autoSpaceDE w:val="0"/>
        <w:autoSpaceDN w:val="0"/>
        <w:adjustRightInd w:val="0"/>
        <w:spacing w:after="120" w:line="264" w:lineRule="auto"/>
        <w:ind w:left="720" w:right="103"/>
        <w:jc w:val="both"/>
        <w:rPr>
          <w:rFonts w:cstheme="minorHAnsi"/>
          <w:color w:val="000000"/>
          <w:sz w:val="20"/>
          <w:szCs w:val="20"/>
        </w:rPr>
      </w:pPr>
      <w:r w:rsidRPr="00B83495">
        <w:rPr>
          <w:rFonts w:cstheme="minorHAnsi"/>
          <w:color w:val="000000"/>
          <w:sz w:val="24"/>
          <w:szCs w:val="24"/>
        </w:rPr>
        <w:t>Η ενημέρωση των δυνητικών δικαιούχων γίνεται μέσω της οικείας ιστοσελίδας/</w:t>
      </w:r>
      <w:r w:rsidRPr="00771C44">
        <w:rPr>
          <w:rFonts w:cstheme="minorHAnsi"/>
          <w:color w:val="000000"/>
          <w:sz w:val="24"/>
          <w:szCs w:val="24"/>
        </w:rPr>
        <w:t xml:space="preserve">ηλεκτρονικής διεύθυνσης </w:t>
      </w:r>
      <w:hyperlink r:id="rId17" w:history="1">
        <w:r w:rsidR="00771C44" w:rsidRPr="00771C44">
          <w:rPr>
            <w:rStyle w:val="-"/>
            <w:rFonts w:cstheme="minorHAnsi"/>
            <w:b/>
            <w:bCs/>
            <w:sz w:val="24"/>
            <w:szCs w:val="24"/>
          </w:rPr>
          <w:t>http://www.digitalplan.gov.gr</w:t>
        </w:r>
      </w:hyperlink>
      <w:r w:rsidR="00771C44" w:rsidRPr="00771C44">
        <w:rPr>
          <w:rFonts w:cstheme="minorHAnsi"/>
          <w:color w:val="000000"/>
          <w:sz w:val="24"/>
          <w:szCs w:val="24"/>
        </w:rPr>
        <w:t xml:space="preserve"> και στη διεύθυνση </w:t>
      </w:r>
      <w:hyperlink r:id="rId18" w:history="1">
        <w:r w:rsidR="00771C44" w:rsidRPr="00771C44">
          <w:rPr>
            <w:rStyle w:val="-"/>
            <w:rFonts w:cstheme="minorHAnsi"/>
            <w:b/>
            <w:sz w:val="24"/>
            <w:szCs w:val="24"/>
            <w:lang w:val="en-US"/>
          </w:rPr>
          <w:t>http</w:t>
        </w:r>
        <w:r w:rsidR="00771C44" w:rsidRPr="00771C44">
          <w:rPr>
            <w:rStyle w:val="-"/>
            <w:rFonts w:cstheme="minorHAnsi"/>
            <w:b/>
            <w:sz w:val="24"/>
            <w:szCs w:val="24"/>
          </w:rPr>
          <w:t>://</w:t>
        </w:r>
        <w:r w:rsidR="00771C44" w:rsidRPr="00771C44">
          <w:rPr>
            <w:rStyle w:val="-"/>
            <w:rFonts w:cstheme="minorHAnsi"/>
            <w:b/>
            <w:sz w:val="24"/>
            <w:szCs w:val="24"/>
            <w:lang w:val="en-US"/>
          </w:rPr>
          <w:t>www</w:t>
        </w:r>
        <w:r w:rsidR="00771C44" w:rsidRPr="00771C44">
          <w:rPr>
            <w:rStyle w:val="-"/>
            <w:rFonts w:cstheme="minorHAnsi"/>
            <w:b/>
            <w:sz w:val="24"/>
            <w:szCs w:val="24"/>
          </w:rPr>
          <w:t>.</w:t>
        </w:r>
        <w:proofErr w:type="spellStart"/>
        <w:r w:rsidR="00771C44" w:rsidRPr="00771C44">
          <w:rPr>
            <w:rStyle w:val="-"/>
            <w:rFonts w:cstheme="minorHAnsi"/>
            <w:b/>
            <w:sz w:val="24"/>
            <w:szCs w:val="24"/>
            <w:lang w:val="en-US"/>
          </w:rPr>
          <w:t>antagonistikotita</w:t>
        </w:r>
        <w:proofErr w:type="spellEnd"/>
        <w:r w:rsidR="00771C44" w:rsidRPr="00771C44">
          <w:rPr>
            <w:rStyle w:val="-"/>
            <w:rFonts w:cstheme="minorHAnsi"/>
            <w:b/>
            <w:sz w:val="24"/>
            <w:szCs w:val="24"/>
          </w:rPr>
          <w:t>.</w:t>
        </w:r>
        <w:r w:rsidR="00771C44" w:rsidRPr="00771C44">
          <w:rPr>
            <w:rStyle w:val="-"/>
            <w:rFonts w:cstheme="minorHAnsi"/>
            <w:b/>
            <w:sz w:val="24"/>
            <w:szCs w:val="24"/>
            <w:lang w:val="en-US"/>
          </w:rPr>
          <w:t>gr</w:t>
        </w:r>
      </w:hyperlink>
      <w:r w:rsidR="00771C44" w:rsidRPr="00771C44">
        <w:rPr>
          <w:rFonts w:cstheme="minorHAnsi"/>
          <w:b/>
          <w:color w:val="000000"/>
          <w:sz w:val="24"/>
          <w:szCs w:val="24"/>
        </w:rPr>
        <w:t>.</w:t>
      </w:r>
    </w:p>
    <w:p w14:paraId="4A87C76B" w14:textId="77777777" w:rsidR="00C54F9B" w:rsidRPr="00712D7B" w:rsidRDefault="00C54F9B" w:rsidP="00712D7B">
      <w:pPr>
        <w:widowControl w:val="0"/>
        <w:numPr>
          <w:ilvl w:val="1"/>
          <w:numId w:val="37"/>
        </w:numPr>
        <w:tabs>
          <w:tab w:val="left" w:pos="648"/>
        </w:tabs>
        <w:autoSpaceDE w:val="0"/>
        <w:autoSpaceDN w:val="0"/>
        <w:adjustRightInd w:val="0"/>
        <w:spacing w:before="120" w:after="0" w:line="240" w:lineRule="auto"/>
        <w:ind w:left="648" w:hanging="540"/>
        <w:jc w:val="both"/>
        <w:rPr>
          <w:rFonts w:cstheme="minorHAnsi"/>
          <w:color w:val="000000"/>
          <w:sz w:val="24"/>
          <w:szCs w:val="24"/>
        </w:rPr>
      </w:pPr>
      <w:r w:rsidRPr="00B83495">
        <w:rPr>
          <w:rFonts w:cstheme="minorHAnsi"/>
          <w:color w:val="000000"/>
          <w:sz w:val="24"/>
          <w:szCs w:val="24"/>
        </w:rPr>
        <w:t>Το Τεχνικό Δελτίο Πράξης (</w:t>
      </w:r>
      <w:r w:rsidR="00810381">
        <w:rPr>
          <w:rFonts w:cstheme="minorHAnsi"/>
          <w:color w:val="000000"/>
          <w:sz w:val="24"/>
          <w:szCs w:val="24"/>
        </w:rPr>
        <w:t>ΤΔΠ), αποτελεί την πρόταση του δ</w:t>
      </w:r>
      <w:r w:rsidRPr="00B83495">
        <w:rPr>
          <w:rFonts w:cstheme="minorHAnsi"/>
          <w:color w:val="000000"/>
          <w:sz w:val="24"/>
          <w:szCs w:val="24"/>
        </w:rPr>
        <w:t xml:space="preserve">ικαιούχου και συμπληρώνεται </w:t>
      </w:r>
      <w:r w:rsidR="00712D7B">
        <w:rPr>
          <w:rFonts w:cstheme="minorHAnsi"/>
          <w:color w:val="000000"/>
          <w:sz w:val="24"/>
          <w:szCs w:val="24"/>
        </w:rPr>
        <w:t xml:space="preserve"> </w:t>
      </w:r>
      <w:r w:rsidRPr="00B83495">
        <w:rPr>
          <w:rFonts w:cstheme="minorHAnsi"/>
          <w:color w:val="000000"/>
          <w:sz w:val="24"/>
          <w:szCs w:val="24"/>
        </w:rPr>
        <w:t>αποκλειστικά στην ηλεκτρονική μορφή που διατίθεται στο ΟΠΣ ΕΣΠΑ. Στην παρούσα πρόσκληση επισυνάπτονται Οδηγίες για τη συμπλήρωση των πεδίων του Τεχνικού Δελτίου Πράξης.</w:t>
      </w:r>
    </w:p>
    <w:p w14:paraId="55FA3175" w14:textId="77777777" w:rsidR="00712D7B" w:rsidRDefault="00712D7B" w:rsidP="00712D7B">
      <w:pPr>
        <w:widowControl w:val="0"/>
        <w:autoSpaceDE w:val="0"/>
        <w:autoSpaceDN w:val="0"/>
        <w:adjustRightInd w:val="0"/>
        <w:spacing w:after="120" w:line="264" w:lineRule="auto"/>
        <w:ind w:right="103" w:firstLine="720"/>
        <w:jc w:val="both"/>
        <w:rPr>
          <w:rFonts w:cstheme="minorHAnsi"/>
          <w:color w:val="000000"/>
          <w:sz w:val="24"/>
          <w:szCs w:val="24"/>
        </w:rPr>
      </w:pPr>
    </w:p>
    <w:p w14:paraId="7A482A52" w14:textId="77777777" w:rsidR="00C54F9B" w:rsidRPr="00B83495" w:rsidRDefault="00C54F9B" w:rsidP="00712D7B">
      <w:pPr>
        <w:widowControl w:val="0"/>
        <w:autoSpaceDE w:val="0"/>
        <w:autoSpaceDN w:val="0"/>
        <w:adjustRightInd w:val="0"/>
        <w:spacing w:after="120" w:line="264" w:lineRule="auto"/>
        <w:ind w:right="103" w:firstLine="720"/>
        <w:jc w:val="both"/>
        <w:rPr>
          <w:rFonts w:cstheme="minorHAnsi"/>
          <w:color w:val="000000"/>
          <w:sz w:val="24"/>
          <w:szCs w:val="24"/>
        </w:rPr>
      </w:pPr>
      <w:r w:rsidRPr="00B83495">
        <w:rPr>
          <w:rFonts w:cstheme="minorHAnsi"/>
          <w:color w:val="000000"/>
          <w:sz w:val="24"/>
          <w:szCs w:val="24"/>
        </w:rPr>
        <w:t>Η υποβολή της πρότασης συνιστά και αίτηση χρηματοδότησης του δυνητικού δικαιούχου.</w:t>
      </w:r>
    </w:p>
    <w:p w14:paraId="3D8C7D4E" w14:textId="77777777" w:rsidR="00C54F9B" w:rsidRPr="00B83495" w:rsidRDefault="00C54F9B" w:rsidP="00712D7B">
      <w:pPr>
        <w:widowControl w:val="0"/>
        <w:autoSpaceDE w:val="0"/>
        <w:autoSpaceDN w:val="0"/>
        <w:adjustRightInd w:val="0"/>
        <w:spacing w:after="120" w:line="264" w:lineRule="auto"/>
        <w:ind w:left="720" w:right="103"/>
        <w:jc w:val="both"/>
        <w:rPr>
          <w:rFonts w:cstheme="minorHAnsi"/>
          <w:color w:val="000000"/>
          <w:sz w:val="24"/>
          <w:szCs w:val="24"/>
        </w:rPr>
      </w:pPr>
      <w:r w:rsidRPr="00B83495">
        <w:rPr>
          <w:rFonts w:cstheme="minorHAnsi"/>
          <w:color w:val="000000"/>
          <w:sz w:val="24"/>
          <w:szCs w:val="24"/>
        </w:rPr>
        <w:t>Αναπόσπαστο στοιχείο της πρότασης αποτελούν τα παρακάτω δικαιολογητικά/έγγραφα, τα οποία συνοδεύουν το Τεχνικό Δελτίο Πράξης:</w:t>
      </w:r>
    </w:p>
    <w:p w14:paraId="51AFFA5E"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03. Στοιχεία που τεκμηριώνουν την αρμοδιότητα του δικαιούχου</w:t>
      </w:r>
    </w:p>
    <w:p w14:paraId="6724CA9A"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05. Απόφαση Αρμόδιου Συλλογικού Οργάνου για την υποβολή της πρότασης</w:t>
      </w:r>
    </w:p>
    <w:p w14:paraId="097D69B7" w14:textId="77777777" w:rsidR="004874D3" w:rsidRPr="00650AC2" w:rsidRDefault="004874D3" w:rsidP="00712D7B">
      <w:pPr>
        <w:widowControl w:val="0"/>
        <w:autoSpaceDE w:val="0"/>
        <w:autoSpaceDN w:val="0"/>
        <w:adjustRightInd w:val="0"/>
        <w:spacing w:after="120" w:line="264" w:lineRule="auto"/>
        <w:ind w:left="720" w:right="103"/>
        <w:jc w:val="both"/>
        <w:rPr>
          <w:rFonts w:cstheme="minorHAnsi"/>
          <w:color w:val="000000"/>
          <w:sz w:val="24"/>
          <w:szCs w:val="24"/>
        </w:rPr>
      </w:pPr>
      <w:r w:rsidRPr="00B83495">
        <w:rPr>
          <w:rFonts w:cstheme="minorHAnsi"/>
          <w:color w:val="000000"/>
          <w:sz w:val="24"/>
          <w:szCs w:val="24"/>
        </w:rPr>
        <w:t>06. Προγραμματική σύμβαση</w:t>
      </w:r>
      <w:r>
        <w:rPr>
          <w:rFonts w:cstheme="minorHAnsi"/>
          <w:color w:val="000000"/>
          <w:sz w:val="24"/>
          <w:szCs w:val="24"/>
        </w:rPr>
        <w:t xml:space="preserve">: </w:t>
      </w:r>
      <w:r w:rsidRPr="00910948">
        <w:rPr>
          <w:rFonts w:cstheme="minorHAnsi"/>
          <w:color w:val="000000"/>
          <w:sz w:val="24"/>
          <w:szCs w:val="24"/>
        </w:rPr>
        <w:t xml:space="preserve">εφόσον </w:t>
      </w:r>
      <w:r w:rsidR="00712D7B" w:rsidRPr="00910948">
        <w:rPr>
          <w:rFonts w:cstheme="minorHAnsi"/>
          <w:color w:val="000000"/>
          <w:sz w:val="24"/>
          <w:szCs w:val="24"/>
        </w:rPr>
        <w:t>αφορά</w:t>
      </w:r>
      <w:r w:rsidRPr="00910948">
        <w:rPr>
          <w:rFonts w:cstheme="minorHAnsi"/>
          <w:color w:val="000000"/>
          <w:sz w:val="24"/>
          <w:szCs w:val="24"/>
        </w:rPr>
        <w:t>, τεκμηριωμένα και εφόσον ρητά προβλέπεται στο νομικό και θεσμικό πλαίσιο που διέπει τους αντισυμβαλλόμενους φορείς, καθώς και οι αποφάσεις των αρμόδιων οργάνων των συμβαλλομένων για την έγκριση της σύναψης αυτής, και το περιεχόμενό της (σχετικό υπόδειγμα του συνημμένου Οδηγού Αξιολόγησης), η οποία συνυπογράφεται από τον νόμιμα εξουσιοδοτημένο εκπρόσωπο του κυρίου του έργου.</w:t>
      </w:r>
      <w:r w:rsidRPr="00650AC2">
        <w:rPr>
          <w:rFonts w:cstheme="minorHAnsi"/>
          <w:color w:val="000000"/>
          <w:sz w:val="24"/>
          <w:szCs w:val="24"/>
        </w:rPr>
        <w:t xml:space="preserve"> </w:t>
      </w:r>
    </w:p>
    <w:p w14:paraId="2B4D36F2" w14:textId="77777777" w:rsidR="00771C44" w:rsidRPr="00650AC2"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650AC2">
        <w:rPr>
          <w:rFonts w:cstheme="minorHAnsi"/>
          <w:color w:val="000000"/>
          <w:sz w:val="24"/>
          <w:szCs w:val="24"/>
        </w:rPr>
        <w:lastRenderedPageBreak/>
        <w:t>08. Κανονιστικό πλαίσιο ορισμού του φορέα λειτουργίας και συντήρησης της πράξης</w:t>
      </w:r>
    </w:p>
    <w:p w14:paraId="4C41B4DC" w14:textId="77777777" w:rsidR="004874D3" w:rsidRPr="00B83495" w:rsidRDefault="004874D3" w:rsidP="00712D7B">
      <w:pPr>
        <w:widowControl w:val="0"/>
        <w:autoSpaceDE w:val="0"/>
        <w:autoSpaceDN w:val="0"/>
        <w:adjustRightInd w:val="0"/>
        <w:spacing w:after="120" w:line="264" w:lineRule="auto"/>
        <w:ind w:left="720" w:right="103"/>
        <w:jc w:val="both"/>
        <w:rPr>
          <w:rFonts w:cstheme="minorHAnsi"/>
          <w:color w:val="000000"/>
          <w:sz w:val="24"/>
          <w:szCs w:val="24"/>
        </w:rPr>
      </w:pPr>
      <w:r w:rsidRPr="00650AC2">
        <w:rPr>
          <w:rFonts w:cstheme="minorHAnsi"/>
          <w:color w:val="000000"/>
          <w:sz w:val="24"/>
          <w:szCs w:val="24"/>
        </w:rPr>
        <w:t>20. Υπολογισμός των καθαρών εσόδων για πράξεις που παράγουν έσοδα</w:t>
      </w:r>
      <w:r w:rsidR="001531F6" w:rsidRPr="00650AC2">
        <w:rPr>
          <w:rFonts w:cstheme="minorHAnsi"/>
          <w:color w:val="000000"/>
          <w:sz w:val="24"/>
          <w:szCs w:val="24"/>
        </w:rPr>
        <w:t>,</w:t>
      </w:r>
      <w:r w:rsidRPr="00650AC2">
        <w:rPr>
          <w:rFonts w:cstheme="minorHAnsi"/>
          <w:color w:val="000000"/>
          <w:sz w:val="24"/>
          <w:szCs w:val="24"/>
        </w:rPr>
        <w:t xml:space="preserve"> εφόσον </w:t>
      </w:r>
      <w:r w:rsidR="000C07E1" w:rsidRPr="00650AC2">
        <w:rPr>
          <w:rFonts w:cstheme="minorHAnsi"/>
          <w:color w:val="000000"/>
          <w:sz w:val="24"/>
          <w:szCs w:val="24"/>
        </w:rPr>
        <w:t>αφορά</w:t>
      </w:r>
      <w:r w:rsidRPr="00650AC2">
        <w:rPr>
          <w:rFonts w:cstheme="minorHAnsi"/>
          <w:color w:val="000000"/>
          <w:sz w:val="24"/>
          <w:szCs w:val="24"/>
        </w:rPr>
        <w:t>, ή βεβαίωση μη παραγωγής εσόδων</w:t>
      </w:r>
    </w:p>
    <w:p w14:paraId="0FC438B0"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22. Τυποποιημένα χρονοδιαγράμματα για την εκτίμηση της ρεαλιστικότητας του χρονοδιαγράμματος</w:t>
      </w:r>
    </w:p>
    <w:p w14:paraId="75BF6677" w14:textId="3D2A1223"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25. Έντυπο Ανάλυσης Κόστους</w:t>
      </w:r>
    </w:p>
    <w:p w14:paraId="4ACADBB7" w14:textId="2FA17FB7" w:rsidR="001C7486"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31. Τεύχη Δημοπράτησης (Σχέδιο ή Εγκεκριμένα Τεύχη)</w:t>
      </w:r>
      <w:r w:rsidR="001C7486" w:rsidRPr="000C07E1">
        <w:rPr>
          <w:rFonts w:cstheme="minorHAnsi"/>
          <w:color w:val="000000"/>
          <w:sz w:val="24"/>
          <w:szCs w:val="24"/>
        </w:rPr>
        <w:t xml:space="preserve"> για </w:t>
      </w:r>
      <w:r w:rsidRPr="000C07E1">
        <w:rPr>
          <w:rFonts w:cstheme="minorHAnsi"/>
          <w:color w:val="000000"/>
          <w:sz w:val="24"/>
          <w:szCs w:val="24"/>
        </w:rPr>
        <w:t>το κυρίως υποέργο</w:t>
      </w:r>
      <w:r w:rsidR="001C7486" w:rsidRPr="000C07E1">
        <w:rPr>
          <w:rFonts w:cstheme="minorHAnsi"/>
          <w:color w:val="000000"/>
          <w:sz w:val="24"/>
          <w:szCs w:val="24"/>
        </w:rPr>
        <w:t xml:space="preserve">, </w:t>
      </w:r>
      <w:r w:rsidRPr="000C07E1">
        <w:rPr>
          <w:rFonts w:cstheme="minorHAnsi"/>
          <w:color w:val="000000"/>
          <w:sz w:val="24"/>
          <w:szCs w:val="24"/>
        </w:rPr>
        <w:t>μετά από Δημόσια Διαβούλευση και με ενσωμάτωση των αποδεκτών σχολίων από την Αναθέτουσα Αρχή</w:t>
      </w:r>
      <w:r w:rsidR="001C7486" w:rsidRPr="000C07E1">
        <w:rPr>
          <w:rFonts w:cstheme="minorHAnsi"/>
          <w:color w:val="000000"/>
          <w:sz w:val="24"/>
          <w:szCs w:val="24"/>
        </w:rPr>
        <w:t xml:space="preserve">, </w:t>
      </w:r>
      <w:r w:rsidRPr="000C07E1">
        <w:rPr>
          <w:rFonts w:cstheme="minorHAnsi"/>
          <w:color w:val="000000"/>
          <w:sz w:val="24"/>
          <w:szCs w:val="24"/>
        </w:rPr>
        <w:t>καθώς και τ</w:t>
      </w:r>
      <w:r w:rsidR="00712D7B">
        <w:rPr>
          <w:rFonts w:cstheme="minorHAnsi"/>
          <w:color w:val="000000"/>
          <w:sz w:val="24"/>
          <w:szCs w:val="24"/>
        </w:rPr>
        <w:t>α</w:t>
      </w:r>
      <w:r w:rsidRPr="000C07E1">
        <w:rPr>
          <w:rFonts w:cstheme="minorHAnsi"/>
          <w:color w:val="000000"/>
          <w:sz w:val="24"/>
          <w:szCs w:val="24"/>
        </w:rPr>
        <w:t xml:space="preserve"> λοιπ</w:t>
      </w:r>
      <w:r w:rsidR="00712D7B">
        <w:rPr>
          <w:rFonts w:cstheme="minorHAnsi"/>
          <w:color w:val="000000"/>
          <w:sz w:val="24"/>
          <w:szCs w:val="24"/>
        </w:rPr>
        <w:t>ά</w:t>
      </w:r>
      <w:r w:rsidRPr="000C07E1">
        <w:rPr>
          <w:rFonts w:cstheme="minorHAnsi"/>
          <w:color w:val="000000"/>
          <w:sz w:val="24"/>
          <w:szCs w:val="24"/>
        </w:rPr>
        <w:t xml:space="preserve"> τεκμηριωτικ</w:t>
      </w:r>
      <w:r w:rsidR="00712D7B">
        <w:rPr>
          <w:rFonts w:cstheme="minorHAnsi"/>
          <w:color w:val="000000"/>
          <w:sz w:val="24"/>
          <w:szCs w:val="24"/>
        </w:rPr>
        <w:t>ά</w:t>
      </w:r>
      <w:r w:rsidRPr="000C07E1">
        <w:rPr>
          <w:rFonts w:cstheme="minorHAnsi"/>
          <w:color w:val="000000"/>
          <w:sz w:val="24"/>
          <w:szCs w:val="24"/>
        </w:rPr>
        <w:t xml:space="preserve"> στοιχεί</w:t>
      </w:r>
      <w:r w:rsidR="00712D7B">
        <w:rPr>
          <w:rFonts w:cstheme="minorHAnsi"/>
          <w:color w:val="000000"/>
          <w:sz w:val="24"/>
          <w:szCs w:val="24"/>
        </w:rPr>
        <w:t>α</w:t>
      </w:r>
      <w:r w:rsidRPr="000C07E1">
        <w:rPr>
          <w:rFonts w:cstheme="minorHAnsi"/>
          <w:color w:val="000000"/>
          <w:sz w:val="24"/>
          <w:szCs w:val="24"/>
        </w:rPr>
        <w:t xml:space="preserve"> που προβλέπονται στη διαδικασία ΔΙΙ_2 έγκρισης διακήρυξης από το ισχύον ΣΔΕ (https://www.espa.gr/</w:t>
      </w:r>
      <w:r w:rsidR="000C07E1">
        <w:rPr>
          <w:rFonts w:cstheme="minorHAnsi"/>
          <w:color w:val="000000"/>
          <w:sz w:val="24"/>
          <w:szCs w:val="24"/>
        </w:rPr>
        <w:t>el/Pages/SDE_Diadikasies.aspx)</w:t>
      </w:r>
    </w:p>
    <w:p w14:paraId="635BD851" w14:textId="77777777" w:rsidR="00771C44" w:rsidRPr="000C07E1" w:rsidRDefault="00712D7B" w:rsidP="00712D7B">
      <w:pPr>
        <w:widowControl w:val="0"/>
        <w:autoSpaceDE w:val="0"/>
        <w:autoSpaceDN w:val="0"/>
        <w:adjustRightInd w:val="0"/>
        <w:spacing w:after="120" w:line="264" w:lineRule="auto"/>
        <w:ind w:left="720" w:right="103"/>
        <w:jc w:val="both"/>
        <w:rPr>
          <w:rFonts w:cstheme="minorHAnsi"/>
          <w:color w:val="000000"/>
          <w:sz w:val="24"/>
          <w:szCs w:val="24"/>
        </w:rPr>
      </w:pPr>
      <w:r>
        <w:rPr>
          <w:rFonts w:cstheme="minorHAnsi"/>
          <w:color w:val="000000"/>
          <w:sz w:val="24"/>
          <w:szCs w:val="24"/>
        </w:rPr>
        <w:t>33. Έ</w:t>
      </w:r>
      <w:r w:rsidR="00771C44" w:rsidRPr="000C07E1">
        <w:rPr>
          <w:rFonts w:cstheme="minorHAnsi"/>
          <w:color w:val="000000"/>
          <w:sz w:val="24"/>
          <w:szCs w:val="24"/>
        </w:rPr>
        <w:t>κθεση τεκμηρίωσης εξασφάλισης της προσβασιμότητας των ατόμων με αναπηρία</w:t>
      </w:r>
    </w:p>
    <w:p w14:paraId="55867749" w14:textId="77777777" w:rsidR="001C7486" w:rsidRDefault="001C7486" w:rsidP="00712D7B">
      <w:pPr>
        <w:widowControl w:val="0"/>
        <w:autoSpaceDE w:val="0"/>
        <w:autoSpaceDN w:val="0"/>
        <w:adjustRightInd w:val="0"/>
        <w:spacing w:after="120" w:line="264" w:lineRule="auto"/>
        <w:ind w:left="720" w:right="103"/>
        <w:jc w:val="both"/>
        <w:rPr>
          <w:rFonts w:cstheme="minorHAnsi"/>
          <w:color w:val="000000"/>
          <w:sz w:val="24"/>
          <w:szCs w:val="24"/>
        </w:rPr>
      </w:pPr>
      <w:r w:rsidRPr="00B83495">
        <w:rPr>
          <w:rFonts w:cstheme="minorHAnsi"/>
          <w:color w:val="000000"/>
          <w:sz w:val="24"/>
          <w:szCs w:val="24"/>
        </w:rPr>
        <w:t xml:space="preserve">41. Βεβαίωση-Δήλωση ανάληψης </w:t>
      </w:r>
      <w:r w:rsidR="000C07E1">
        <w:rPr>
          <w:rFonts w:cstheme="minorHAnsi"/>
          <w:color w:val="000000"/>
          <w:sz w:val="24"/>
          <w:szCs w:val="24"/>
        </w:rPr>
        <w:t xml:space="preserve">λειτουργίας και συντήρησης του έργου: </w:t>
      </w:r>
      <w:r w:rsidR="001531F6">
        <w:rPr>
          <w:rFonts w:cstheme="minorHAnsi"/>
          <w:color w:val="000000"/>
          <w:sz w:val="24"/>
          <w:szCs w:val="24"/>
        </w:rPr>
        <w:t xml:space="preserve">από τον </w:t>
      </w:r>
      <w:r w:rsidR="000C07E1">
        <w:rPr>
          <w:rFonts w:cstheme="minorHAnsi"/>
          <w:color w:val="000000"/>
          <w:sz w:val="24"/>
          <w:szCs w:val="24"/>
        </w:rPr>
        <w:t>φ</w:t>
      </w:r>
      <w:r w:rsidRPr="00B83495">
        <w:rPr>
          <w:rFonts w:cstheme="minorHAnsi"/>
          <w:color w:val="000000"/>
          <w:sz w:val="24"/>
          <w:szCs w:val="24"/>
        </w:rPr>
        <w:t>ορέ</w:t>
      </w:r>
      <w:r>
        <w:rPr>
          <w:rFonts w:cstheme="minorHAnsi"/>
          <w:color w:val="000000"/>
          <w:sz w:val="24"/>
          <w:szCs w:val="24"/>
        </w:rPr>
        <w:t xml:space="preserve">α </w:t>
      </w:r>
      <w:r w:rsidR="000C07E1">
        <w:rPr>
          <w:rFonts w:cstheme="minorHAnsi"/>
          <w:color w:val="000000"/>
          <w:sz w:val="24"/>
          <w:szCs w:val="24"/>
        </w:rPr>
        <w:t>λ</w:t>
      </w:r>
      <w:r>
        <w:rPr>
          <w:rFonts w:cstheme="minorHAnsi"/>
          <w:color w:val="000000"/>
          <w:sz w:val="24"/>
          <w:szCs w:val="24"/>
        </w:rPr>
        <w:t>ειτουργίας</w:t>
      </w:r>
      <w:r w:rsidR="001531F6">
        <w:rPr>
          <w:rFonts w:cstheme="minorHAnsi"/>
          <w:color w:val="000000"/>
          <w:sz w:val="24"/>
          <w:szCs w:val="24"/>
        </w:rPr>
        <w:t>,</w:t>
      </w:r>
      <w:r>
        <w:rPr>
          <w:rFonts w:cstheme="minorHAnsi"/>
          <w:color w:val="000000"/>
          <w:sz w:val="24"/>
          <w:szCs w:val="24"/>
        </w:rPr>
        <w:t xml:space="preserve"> </w:t>
      </w:r>
      <w:r w:rsidR="001531F6">
        <w:rPr>
          <w:rFonts w:cstheme="minorHAnsi"/>
          <w:color w:val="000000"/>
          <w:sz w:val="24"/>
          <w:szCs w:val="24"/>
        </w:rPr>
        <w:t xml:space="preserve">εφόσον </w:t>
      </w:r>
      <w:r>
        <w:rPr>
          <w:rFonts w:cstheme="minorHAnsi"/>
          <w:color w:val="000000"/>
          <w:sz w:val="24"/>
          <w:szCs w:val="24"/>
        </w:rPr>
        <w:t>διαφέρ</w:t>
      </w:r>
      <w:r w:rsidR="001531F6">
        <w:rPr>
          <w:rFonts w:cstheme="minorHAnsi"/>
          <w:color w:val="000000"/>
          <w:sz w:val="24"/>
          <w:szCs w:val="24"/>
        </w:rPr>
        <w:t>ει από τον δικαιούχο</w:t>
      </w:r>
      <w:r w:rsidRPr="00B83495">
        <w:rPr>
          <w:rFonts w:cstheme="minorHAnsi"/>
          <w:color w:val="000000"/>
          <w:sz w:val="24"/>
          <w:szCs w:val="24"/>
        </w:rPr>
        <w:t xml:space="preserve"> (συνημμένη η Πρότυπη Δήλωση Φορέα Λειτουργίας)</w:t>
      </w:r>
    </w:p>
    <w:p w14:paraId="229B1FE3" w14:textId="77777777" w:rsidR="001531F6" w:rsidRPr="00B83495" w:rsidRDefault="001531F6" w:rsidP="00712D7B">
      <w:pPr>
        <w:widowControl w:val="0"/>
        <w:autoSpaceDE w:val="0"/>
        <w:autoSpaceDN w:val="0"/>
        <w:adjustRightInd w:val="0"/>
        <w:spacing w:after="120" w:line="264" w:lineRule="auto"/>
        <w:ind w:left="720" w:right="103"/>
        <w:jc w:val="both"/>
        <w:rPr>
          <w:rFonts w:cstheme="minorHAnsi"/>
          <w:color w:val="000000"/>
          <w:sz w:val="24"/>
          <w:szCs w:val="24"/>
        </w:rPr>
      </w:pPr>
      <w:r w:rsidRPr="001531F6">
        <w:rPr>
          <w:rFonts w:cstheme="minorHAnsi"/>
          <w:color w:val="000000"/>
          <w:sz w:val="24"/>
          <w:szCs w:val="24"/>
        </w:rPr>
        <w:t xml:space="preserve">42. Τεχνική έκθεση </w:t>
      </w:r>
      <w:r>
        <w:rPr>
          <w:rFonts w:cstheme="minorHAnsi"/>
          <w:color w:val="000000"/>
          <w:sz w:val="24"/>
          <w:szCs w:val="24"/>
        </w:rPr>
        <w:t xml:space="preserve">για </w:t>
      </w:r>
      <w:r w:rsidRPr="001531F6">
        <w:rPr>
          <w:rFonts w:cstheme="minorHAnsi"/>
          <w:color w:val="000000"/>
          <w:sz w:val="24"/>
          <w:szCs w:val="24"/>
        </w:rPr>
        <w:t xml:space="preserve">την κάλυψη των απαιτήσεων διαλειτουργικότητας, </w:t>
      </w:r>
      <w:r>
        <w:rPr>
          <w:rFonts w:cstheme="minorHAnsi"/>
          <w:color w:val="000000"/>
          <w:sz w:val="24"/>
          <w:szCs w:val="24"/>
        </w:rPr>
        <w:t xml:space="preserve">εφόσον αφορά </w:t>
      </w:r>
    </w:p>
    <w:p w14:paraId="3422FE50" w14:textId="77777777" w:rsidR="001C7486" w:rsidRDefault="001C7486" w:rsidP="00712D7B">
      <w:pPr>
        <w:widowControl w:val="0"/>
        <w:autoSpaceDE w:val="0"/>
        <w:autoSpaceDN w:val="0"/>
        <w:adjustRightInd w:val="0"/>
        <w:spacing w:after="120" w:line="264" w:lineRule="auto"/>
        <w:ind w:left="720" w:right="103"/>
        <w:jc w:val="both"/>
        <w:rPr>
          <w:rFonts w:cstheme="minorHAnsi"/>
          <w:color w:val="000000"/>
          <w:sz w:val="24"/>
          <w:szCs w:val="24"/>
        </w:rPr>
      </w:pPr>
      <w:r w:rsidRPr="001531F6">
        <w:rPr>
          <w:rFonts w:cstheme="minorHAnsi"/>
          <w:color w:val="000000"/>
          <w:sz w:val="24"/>
          <w:szCs w:val="24"/>
        </w:rPr>
        <w:t xml:space="preserve">43. Τεκμηρίωση αξιοποίησης αποτελεσμάτων πράξης από </w:t>
      </w:r>
      <w:r w:rsidR="001531F6">
        <w:rPr>
          <w:rFonts w:cstheme="minorHAnsi"/>
          <w:color w:val="000000"/>
          <w:sz w:val="24"/>
          <w:szCs w:val="24"/>
        </w:rPr>
        <w:t xml:space="preserve">τον κύριο του έργου, </w:t>
      </w:r>
      <w:r w:rsidRPr="001531F6">
        <w:rPr>
          <w:rFonts w:cstheme="minorHAnsi"/>
          <w:color w:val="000000"/>
          <w:sz w:val="24"/>
          <w:szCs w:val="24"/>
        </w:rPr>
        <w:t>εφόσον διαφέρ</w:t>
      </w:r>
      <w:r w:rsidR="001531F6">
        <w:rPr>
          <w:rFonts w:cstheme="minorHAnsi"/>
          <w:color w:val="000000"/>
          <w:sz w:val="24"/>
          <w:szCs w:val="24"/>
        </w:rPr>
        <w:t>ει από τον δικαιούχο</w:t>
      </w:r>
    </w:p>
    <w:p w14:paraId="3D831B67" w14:textId="77777777" w:rsidR="001531F6" w:rsidRPr="001531F6" w:rsidRDefault="001531F6" w:rsidP="00712D7B">
      <w:pPr>
        <w:widowControl w:val="0"/>
        <w:autoSpaceDE w:val="0"/>
        <w:autoSpaceDN w:val="0"/>
        <w:adjustRightInd w:val="0"/>
        <w:spacing w:after="120" w:line="264" w:lineRule="auto"/>
        <w:ind w:left="720" w:right="103"/>
        <w:jc w:val="both"/>
        <w:rPr>
          <w:rFonts w:cstheme="minorHAnsi"/>
          <w:color w:val="000000"/>
          <w:sz w:val="24"/>
          <w:szCs w:val="24"/>
        </w:rPr>
      </w:pPr>
      <w:r w:rsidRPr="001531F6">
        <w:rPr>
          <w:rFonts w:cstheme="minorHAnsi"/>
          <w:color w:val="000000"/>
          <w:sz w:val="24"/>
          <w:szCs w:val="24"/>
        </w:rPr>
        <w:t>50. Εγκριτικές αποφάσεις μελετών (προδιαγραφών, τευχών, κλπ)</w:t>
      </w:r>
    </w:p>
    <w:p w14:paraId="69BF1E2D"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53. Δελτίο Ενεργειών Ωρίμανσης και Υποχρεώσεων Πράξης</w:t>
      </w:r>
    </w:p>
    <w:p w14:paraId="63F5836E"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60. Διοικητική Ικανότητα / Οργανωτική Δομή και Διαδικασίες</w:t>
      </w:r>
    </w:p>
    <w:p w14:paraId="5CC0000E"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61. Διοικητική Ικανότητα / Διαδικασίες διαχείρισης και υλοποίησης έργων</w:t>
      </w:r>
    </w:p>
    <w:p w14:paraId="4CCF04E8"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62. Επιχειρησιακή ικανότητα / Ομάδα Εργου &amp; Υ</w:t>
      </w:r>
      <w:r w:rsidR="00C973A5">
        <w:rPr>
          <w:rFonts w:cstheme="minorHAnsi"/>
          <w:color w:val="000000"/>
          <w:sz w:val="24"/>
          <w:szCs w:val="24"/>
        </w:rPr>
        <w:t>λ</w:t>
      </w:r>
      <w:r w:rsidRPr="000C07E1">
        <w:rPr>
          <w:rFonts w:cstheme="minorHAnsi"/>
          <w:color w:val="000000"/>
          <w:sz w:val="24"/>
          <w:szCs w:val="24"/>
        </w:rPr>
        <w:t>οποίηση συναφών Έργων</w:t>
      </w:r>
    </w:p>
    <w:p w14:paraId="3CFC20BB" w14:textId="77777777" w:rsidR="00771C44"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63. Επιχειρησιακή ικανότητα / Εμπειρία στην υλοποίηση συναφών έργων</w:t>
      </w:r>
    </w:p>
    <w:p w14:paraId="70E352E4" w14:textId="77777777" w:rsidR="00771C44" w:rsidRPr="00712D7B" w:rsidRDefault="00771C44" w:rsidP="00712D7B">
      <w:pPr>
        <w:widowControl w:val="0"/>
        <w:autoSpaceDE w:val="0"/>
        <w:autoSpaceDN w:val="0"/>
        <w:adjustRightInd w:val="0"/>
        <w:spacing w:after="120" w:line="264" w:lineRule="auto"/>
        <w:ind w:left="720" w:right="103"/>
        <w:jc w:val="both"/>
        <w:rPr>
          <w:rFonts w:cstheme="minorHAnsi"/>
          <w:b/>
          <w:color w:val="000000"/>
          <w:sz w:val="24"/>
          <w:szCs w:val="24"/>
        </w:rPr>
      </w:pPr>
      <w:r w:rsidRPr="00712D7B">
        <w:rPr>
          <w:rFonts w:cstheme="minorHAnsi"/>
          <w:b/>
          <w:color w:val="000000"/>
          <w:sz w:val="24"/>
          <w:szCs w:val="24"/>
        </w:rPr>
        <w:t>Λοιπά έγγραφα</w:t>
      </w:r>
    </w:p>
    <w:p w14:paraId="2E2FC28A" w14:textId="77777777" w:rsidR="00C342D7" w:rsidRDefault="00771C44" w:rsidP="00712D7B">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sidRPr="00712D7B">
        <w:rPr>
          <w:rFonts w:cstheme="minorHAnsi"/>
          <w:color w:val="000000"/>
          <w:sz w:val="24"/>
          <w:szCs w:val="24"/>
        </w:rPr>
        <w:t>Λίστα Ελέγχο</w:t>
      </w:r>
      <w:r w:rsidR="00EA09B8">
        <w:rPr>
          <w:rFonts w:cstheme="minorHAnsi"/>
          <w:color w:val="000000"/>
          <w:sz w:val="24"/>
          <w:szCs w:val="24"/>
        </w:rPr>
        <w:t>υ Εξέτασης Κρατικών Ενισχύσεων</w:t>
      </w:r>
    </w:p>
    <w:p w14:paraId="5BEFE5BE" w14:textId="7946E7D2" w:rsidR="00771C44" w:rsidRPr="00712D7B" w:rsidRDefault="007A3F00" w:rsidP="00712D7B">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Pr>
          <w:rFonts w:cstheme="minorHAnsi"/>
          <w:color w:val="000000"/>
          <w:sz w:val="24"/>
          <w:szCs w:val="24"/>
        </w:rPr>
        <w:t>Ε</w:t>
      </w:r>
      <w:r w:rsidRPr="007A3F00">
        <w:rPr>
          <w:rFonts w:cstheme="minorHAnsi"/>
          <w:color w:val="000000"/>
          <w:sz w:val="24"/>
          <w:szCs w:val="24"/>
        </w:rPr>
        <w:t>ρωτηματολόγιο για έργα Πολιτισμού που εξετάζονται για Κρατική Ενίσχυση</w:t>
      </w:r>
      <w:r>
        <w:rPr>
          <w:rFonts w:cstheme="minorHAnsi"/>
          <w:color w:val="000000"/>
          <w:sz w:val="24"/>
          <w:szCs w:val="24"/>
        </w:rPr>
        <w:t xml:space="preserve"> (αφορά </w:t>
      </w:r>
      <w:r>
        <w:rPr>
          <w:rFonts w:cstheme="minorHAnsi"/>
          <w:sz w:val="24"/>
          <w:szCs w:val="24"/>
        </w:rPr>
        <w:t xml:space="preserve">στη δράση 28. του </w:t>
      </w:r>
      <w:r>
        <w:rPr>
          <w:rFonts w:cstheme="minorHAnsi"/>
          <w:sz w:val="24"/>
          <w:szCs w:val="24"/>
          <w:lang w:val="en-US"/>
        </w:rPr>
        <w:t>Marketplace</w:t>
      </w:r>
      <w:r w:rsidRPr="007A3F00">
        <w:rPr>
          <w:rFonts w:cstheme="minorHAnsi"/>
          <w:color w:val="000000"/>
          <w:sz w:val="24"/>
          <w:szCs w:val="24"/>
        </w:rPr>
        <w:t>)</w:t>
      </w:r>
      <w:r>
        <w:rPr>
          <w:rFonts w:cstheme="minorHAnsi"/>
          <w:color w:val="000000"/>
          <w:sz w:val="24"/>
          <w:szCs w:val="24"/>
        </w:rPr>
        <w:t>.</w:t>
      </w:r>
    </w:p>
    <w:p w14:paraId="1D4DA00A" w14:textId="28042C52" w:rsidR="000E41EA" w:rsidRDefault="000C07E1" w:rsidP="00BE4874">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sidRPr="00712D7B">
        <w:rPr>
          <w:rFonts w:cstheme="minorHAnsi"/>
          <w:color w:val="000000"/>
          <w:sz w:val="24"/>
          <w:szCs w:val="24"/>
        </w:rPr>
        <w:t>Τα αναφερόμενα στ</w:t>
      </w:r>
      <w:r w:rsidR="00CD332B">
        <w:rPr>
          <w:rFonts w:cstheme="minorHAnsi"/>
          <w:color w:val="000000"/>
          <w:sz w:val="24"/>
          <w:szCs w:val="24"/>
        </w:rPr>
        <w:t xml:space="preserve">ην </w:t>
      </w:r>
      <w:r w:rsidRPr="00712D7B">
        <w:rPr>
          <w:rFonts w:cstheme="minorHAnsi"/>
          <w:color w:val="000000"/>
          <w:sz w:val="24"/>
          <w:szCs w:val="24"/>
        </w:rPr>
        <w:t>παρ</w:t>
      </w:r>
      <w:r w:rsidR="00CD332B">
        <w:rPr>
          <w:rFonts w:cstheme="minorHAnsi"/>
          <w:color w:val="000000"/>
          <w:sz w:val="24"/>
          <w:szCs w:val="24"/>
        </w:rPr>
        <w:t>ά</w:t>
      </w:r>
      <w:r w:rsidRPr="00712D7B">
        <w:rPr>
          <w:rFonts w:cstheme="minorHAnsi"/>
          <w:color w:val="000000"/>
          <w:sz w:val="24"/>
          <w:szCs w:val="24"/>
        </w:rPr>
        <w:t>γρ</w:t>
      </w:r>
      <w:r w:rsidR="00CD332B">
        <w:rPr>
          <w:rFonts w:cstheme="minorHAnsi"/>
          <w:color w:val="000000"/>
          <w:sz w:val="24"/>
          <w:szCs w:val="24"/>
        </w:rPr>
        <w:t>α</w:t>
      </w:r>
      <w:r w:rsidRPr="00712D7B">
        <w:rPr>
          <w:rFonts w:cstheme="minorHAnsi"/>
          <w:color w:val="000000"/>
          <w:sz w:val="24"/>
          <w:szCs w:val="24"/>
        </w:rPr>
        <w:t xml:space="preserve">φο 1.2 </w:t>
      </w:r>
      <w:r w:rsidR="00CD332B">
        <w:rPr>
          <w:rFonts w:cstheme="minorHAnsi"/>
          <w:color w:val="000000"/>
          <w:sz w:val="24"/>
          <w:szCs w:val="24"/>
        </w:rPr>
        <w:t>Ειδικοί Όροι</w:t>
      </w:r>
      <w:r w:rsidR="00682453">
        <w:rPr>
          <w:rFonts w:cstheme="minorHAnsi"/>
          <w:color w:val="000000"/>
          <w:sz w:val="24"/>
          <w:szCs w:val="24"/>
        </w:rPr>
        <w:t xml:space="preserve"> (σημεία 1-</w:t>
      </w:r>
      <w:r w:rsidR="004516D6">
        <w:rPr>
          <w:rFonts w:cstheme="minorHAnsi"/>
          <w:color w:val="000000"/>
          <w:sz w:val="24"/>
          <w:szCs w:val="24"/>
        </w:rPr>
        <w:t>1</w:t>
      </w:r>
      <w:r w:rsidR="00014AFF">
        <w:rPr>
          <w:rFonts w:cstheme="minorHAnsi"/>
          <w:color w:val="000000"/>
          <w:sz w:val="24"/>
          <w:szCs w:val="24"/>
        </w:rPr>
        <w:t>0</w:t>
      </w:r>
      <w:r w:rsidR="004516D6">
        <w:rPr>
          <w:rFonts w:cstheme="minorHAnsi"/>
          <w:color w:val="000000"/>
          <w:sz w:val="24"/>
          <w:szCs w:val="24"/>
        </w:rPr>
        <w:t>4</w:t>
      </w:r>
      <w:r w:rsidR="00682453">
        <w:rPr>
          <w:rFonts w:cstheme="minorHAnsi"/>
          <w:color w:val="000000"/>
          <w:sz w:val="24"/>
          <w:szCs w:val="24"/>
        </w:rPr>
        <w:t>)</w:t>
      </w:r>
      <w:r w:rsidR="00CD332B">
        <w:rPr>
          <w:rFonts w:cstheme="minorHAnsi"/>
          <w:color w:val="000000"/>
          <w:sz w:val="24"/>
          <w:szCs w:val="24"/>
        </w:rPr>
        <w:t xml:space="preserve"> </w:t>
      </w:r>
      <w:r w:rsidR="00682453">
        <w:rPr>
          <w:rFonts w:cstheme="minorHAnsi"/>
          <w:color w:val="000000"/>
          <w:sz w:val="24"/>
          <w:szCs w:val="24"/>
        </w:rPr>
        <w:t xml:space="preserve"> και </w:t>
      </w:r>
      <w:r w:rsidRPr="00712D7B">
        <w:rPr>
          <w:rFonts w:cstheme="minorHAnsi"/>
          <w:color w:val="000000"/>
          <w:sz w:val="24"/>
          <w:szCs w:val="24"/>
        </w:rPr>
        <w:t xml:space="preserve">στις </w:t>
      </w:r>
      <w:r w:rsidRPr="00650AC2">
        <w:rPr>
          <w:rFonts w:cstheme="minorHAnsi"/>
          <w:color w:val="000000"/>
          <w:sz w:val="24"/>
          <w:szCs w:val="24"/>
        </w:rPr>
        <w:t>παραγράφους του Περιεχομένου της παρούσας πρόσκλησης 1.3 και</w:t>
      </w:r>
      <w:r w:rsidR="00E31189" w:rsidRPr="00650AC2">
        <w:rPr>
          <w:rFonts w:cstheme="minorHAnsi"/>
          <w:color w:val="000000"/>
          <w:sz w:val="24"/>
          <w:szCs w:val="24"/>
        </w:rPr>
        <w:t xml:space="preserve"> </w:t>
      </w:r>
      <w:r w:rsidR="00EA09B8" w:rsidRPr="00650AC2">
        <w:rPr>
          <w:rFonts w:cstheme="minorHAnsi"/>
          <w:color w:val="000000"/>
          <w:sz w:val="24"/>
          <w:szCs w:val="24"/>
        </w:rPr>
        <w:t>1.</w:t>
      </w:r>
      <w:r w:rsidR="00682453" w:rsidRPr="00650AC2">
        <w:rPr>
          <w:rFonts w:cstheme="minorHAnsi"/>
          <w:color w:val="000000"/>
          <w:sz w:val="24"/>
          <w:szCs w:val="24"/>
        </w:rPr>
        <w:t>6</w:t>
      </w:r>
      <w:r w:rsidR="00EA09B8" w:rsidRPr="00650AC2">
        <w:rPr>
          <w:rFonts w:cstheme="minorHAnsi"/>
          <w:color w:val="000000"/>
          <w:sz w:val="24"/>
          <w:szCs w:val="24"/>
        </w:rPr>
        <w:t xml:space="preserve"> </w:t>
      </w:r>
    </w:p>
    <w:p w14:paraId="46015655" w14:textId="2071839E" w:rsidR="00CD332B" w:rsidRPr="005B04E2" w:rsidRDefault="00A010EC" w:rsidP="00BE4874">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sidRPr="000E41EA">
        <w:rPr>
          <w:rFonts w:cstheme="minorHAnsi"/>
          <w:sz w:val="24"/>
          <w:szCs w:val="24"/>
        </w:rPr>
        <w:t>Μελέτη</w:t>
      </w:r>
      <w:r w:rsidR="00BE4874" w:rsidRPr="000E41EA">
        <w:rPr>
          <w:rFonts w:cstheme="minorHAnsi"/>
          <w:sz w:val="24"/>
          <w:szCs w:val="24"/>
        </w:rPr>
        <w:t xml:space="preserve"> </w:t>
      </w:r>
      <w:r w:rsidR="00437654">
        <w:rPr>
          <w:rFonts w:cstheme="minorHAnsi"/>
          <w:sz w:val="24"/>
          <w:szCs w:val="24"/>
        </w:rPr>
        <w:t>δράσεων ψηφιακού μετασχηματισμού των ΟΤΑ,</w:t>
      </w:r>
      <w:r w:rsidR="00437654" w:rsidRPr="000E41EA">
        <w:rPr>
          <w:rFonts w:cstheme="minorHAnsi"/>
          <w:sz w:val="24"/>
          <w:szCs w:val="24"/>
        </w:rPr>
        <w:t xml:space="preserve"> </w:t>
      </w:r>
      <w:r w:rsidR="00B212C1" w:rsidRPr="000E41EA">
        <w:rPr>
          <w:rFonts w:cstheme="minorHAnsi"/>
          <w:sz w:val="24"/>
          <w:szCs w:val="24"/>
        </w:rPr>
        <w:t>εγκεκριμέν</w:t>
      </w:r>
      <w:r w:rsidR="000E41EA">
        <w:rPr>
          <w:rFonts w:cstheme="minorHAnsi"/>
          <w:sz w:val="24"/>
          <w:szCs w:val="24"/>
        </w:rPr>
        <w:t>η</w:t>
      </w:r>
      <w:r w:rsidR="00B212C1" w:rsidRPr="000E41EA">
        <w:rPr>
          <w:rFonts w:cstheme="minorHAnsi"/>
          <w:sz w:val="24"/>
          <w:szCs w:val="24"/>
        </w:rPr>
        <w:t xml:space="preserve"> και </w:t>
      </w:r>
      <w:r w:rsidR="009370F4" w:rsidRPr="000E41EA">
        <w:rPr>
          <w:rFonts w:cstheme="minorHAnsi"/>
          <w:sz w:val="24"/>
          <w:szCs w:val="24"/>
        </w:rPr>
        <w:t>υπογεγραμμέν</w:t>
      </w:r>
      <w:r w:rsidR="000E41EA">
        <w:rPr>
          <w:rFonts w:cstheme="minorHAnsi"/>
          <w:sz w:val="24"/>
          <w:szCs w:val="24"/>
        </w:rPr>
        <w:t>η</w:t>
      </w:r>
      <w:r w:rsidR="009370F4" w:rsidRPr="000E41EA">
        <w:rPr>
          <w:rFonts w:cstheme="minorHAnsi"/>
          <w:sz w:val="24"/>
          <w:szCs w:val="24"/>
        </w:rPr>
        <w:t xml:space="preserve"> </w:t>
      </w:r>
      <w:r w:rsidR="00B212C1" w:rsidRPr="000E41EA">
        <w:rPr>
          <w:rFonts w:cstheme="minorHAnsi"/>
          <w:sz w:val="24"/>
          <w:szCs w:val="24"/>
        </w:rPr>
        <w:t xml:space="preserve">αρμοδίως, </w:t>
      </w:r>
      <w:r w:rsidR="00BE4874" w:rsidRPr="000E41EA">
        <w:rPr>
          <w:rFonts w:cstheme="minorHAnsi"/>
          <w:sz w:val="24"/>
          <w:szCs w:val="24"/>
        </w:rPr>
        <w:t>σύμφωνα με το πρότυπο μελέτης</w:t>
      </w:r>
      <w:r w:rsidR="000E41EA">
        <w:rPr>
          <w:rFonts w:cstheme="minorHAnsi"/>
          <w:sz w:val="24"/>
          <w:szCs w:val="24"/>
        </w:rPr>
        <w:t xml:space="preserve"> δράσεων ψηφιακού μετασχηματισμού των ΟΤΑ</w:t>
      </w:r>
      <w:r w:rsidR="00437654">
        <w:rPr>
          <w:rFonts w:cstheme="minorHAnsi"/>
          <w:sz w:val="24"/>
          <w:szCs w:val="24"/>
        </w:rPr>
        <w:t xml:space="preserve"> (</w:t>
      </w:r>
      <w:r w:rsidR="00437654" w:rsidRPr="00437654">
        <w:rPr>
          <w:rFonts w:cstheme="minorHAnsi"/>
          <w:b/>
          <w:sz w:val="24"/>
          <w:szCs w:val="24"/>
        </w:rPr>
        <w:t>Παράρτημα Γ</w:t>
      </w:r>
      <w:r w:rsidR="00437654">
        <w:rPr>
          <w:rFonts w:cstheme="minorHAnsi"/>
          <w:sz w:val="24"/>
          <w:szCs w:val="24"/>
        </w:rPr>
        <w:t>)</w:t>
      </w:r>
      <w:r w:rsidR="00BE4874" w:rsidRPr="000E41EA">
        <w:rPr>
          <w:rFonts w:cstheme="minorHAnsi"/>
          <w:sz w:val="24"/>
          <w:szCs w:val="24"/>
        </w:rPr>
        <w:t>, και τα συνημμένα αυτ</w:t>
      </w:r>
      <w:r w:rsidR="000E41EA">
        <w:rPr>
          <w:rFonts w:cstheme="minorHAnsi"/>
          <w:sz w:val="24"/>
          <w:szCs w:val="24"/>
        </w:rPr>
        <w:t>ής</w:t>
      </w:r>
      <w:r w:rsidR="00BE4874" w:rsidRPr="000E41EA">
        <w:rPr>
          <w:rFonts w:cstheme="minorHAnsi"/>
          <w:sz w:val="24"/>
          <w:szCs w:val="24"/>
        </w:rPr>
        <w:t xml:space="preserve"> (σύσταση και παραδοτέο/α και πρακτικό/ά Επιτροπής/ών Διερεύνησης Τιμών</w:t>
      </w:r>
      <w:r w:rsidR="00B212C1" w:rsidRPr="000E41EA">
        <w:rPr>
          <w:rFonts w:cstheme="minorHAnsi"/>
          <w:sz w:val="24"/>
          <w:szCs w:val="24"/>
        </w:rPr>
        <w:t xml:space="preserve"> και έγκριση αυτών από την Οικονομική Επιτροπή του </w:t>
      </w:r>
      <w:r w:rsidR="004142BE" w:rsidRPr="000E41EA">
        <w:rPr>
          <w:rFonts w:cstheme="minorHAnsi"/>
          <w:sz w:val="24"/>
          <w:szCs w:val="24"/>
        </w:rPr>
        <w:t xml:space="preserve">δικαιούχου </w:t>
      </w:r>
      <w:r w:rsidR="00B212C1" w:rsidRPr="000E41EA">
        <w:rPr>
          <w:rFonts w:cstheme="minorHAnsi"/>
          <w:sz w:val="24"/>
          <w:szCs w:val="24"/>
        </w:rPr>
        <w:t>δήμου</w:t>
      </w:r>
      <w:r w:rsidR="00BE4874" w:rsidRPr="000E41EA">
        <w:rPr>
          <w:rFonts w:cstheme="minorHAnsi"/>
          <w:sz w:val="24"/>
          <w:szCs w:val="24"/>
        </w:rPr>
        <w:t xml:space="preserve">, </w:t>
      </w:r>
      <w:r w:rsidR="00996379" w:rsidRPr="000E41EA">
        <w:rPr>
          <w:rFonts w:cstheme="minorHAnsi"/>
          <w:sz w:val="24"/>
          <w:szCs w:val="24"/>
        </w:rPr>
        <w:t>τρεις (</w:t>
      </w:r>
      <w:r w:rsidR="00BE4874" w:rsidRPr="000E41EA">
        <w:rPr>
          <w:rFonts w:cstheme="minorHAnsi"/>
          <w:sz w:val="24"/>
          <w:szCs w:val="24"/>
        </w:rPr>
        <w:t>3</w:t>
      </w:r>
      <w:r w:rsidR="00996379" w:rsidRPr="000E41EA">
        <w:rPr>
          <w:rFonts w:cstheme="minorHAnsi"/>
          <w:sz w:val="24"/>
          <w:szCs w:val="24"/>
        </w:rPr>
        <w:t>)</w:t>
      </w:r>
      <w:r w:rsidR="00BE4874" w:rsidRPr="000E41EA">
        <w:rPr>
          <w:rFonts w:cstheme="minorHAnsi"/>
          <w:sz w:val="24"/>
          <w:szCs w:val="24"/>
        </w:rPr>
        <w:t xml:space="preserve"> </w:t>
      </w:r>
      <w:r w:rsidR="00B212C1" w:rsidRPr="000E41EA">
        <w:rPr>
          <w:rFonts w:cstheme="minorHAnsi"/>
          <w:sz w:val="24"/>
          <w:szCs w:val="24"/>
        </w:rPr>
        <w:t xml:space="preserve">μη </w:t>
      </w:r>
      <w:r w:rsidR="00BE4874" w:rsidRPr="000E41EA">
        <w:rPr>
          <w:rFonts w:cstheme="minorHAnsi"/>
          <w:sz w:val="24"/>
          <w:szCs w:val="24"/>
        </w:rPr>
        <w:t xml:space="preserve">δεσμευτικές προσφορές, </w:t>
      </w:r>
      <w:r w:rsidR="006D1534">
        <w:rPr>
          <w:rFonts w:cstheme="minorHAnsi"/>
          <w:sz w:val="24"/>
          <w:szCs w:val="24"/>
        </w:rPr>
        <w:t xml:space="preserve">ανεξάρτητες </w:t>
      </w:r>
      <w:r w:rsidR="00996379" w:rsidRPr="000E41EA">
        <w:rPr>
          <w:rFonts w:cstheme="minorHAnsi"/>
          <w:sz w:val="24"/>
          <w:szCs w:val="24"/>
        </w:rPr>
        <w:t xml:space="preserve">εμπειρογνωμοσύνες, </w:t>
      </w:r>
      <w:r w:rsidR="00BE4874" w:rsidRPr="000E41EA">
        <w:rPr>
          <w:rFonts w:cstheme="minorHAnsi"/>
          <w:sz w:val="24"/>
          <w:szCs w:val="24"/>
        </w:rPr>
        <w:t>κλπ).</w:t>
      </w:r>
    </w:p>
    <w:p w14:paraId="3C59C549" w14:textId="77777777" w:rsidR="00771C44" w:rsidRPr="00712D7B" w:rsidRDefault="00EA09B8" w:rsidP="00712D7B">
      <w:pPr>
        <w:widowControl w:val="0"/>
        <w:autoSpaceDE w:val="0"/>
        <w:autoSpaceDN w:val="0"/>
        <w:adjustRightInd w:val="0"/>
        <w:spacing w:after="120" w:line="264" w:lineRule="auto"/>
        <w:ind w:left="720" w:right="103"/>
        <w:jc w:val="both"/>
        <w:rPr>
          <w:rFonts w:cstheme="minorHAnsi"/>
          <w:color w:val="000000"/>
          <w:sz w:val="24"/>
          <w:szCs w:val="24"/>
        </w:rPr>
      </w:pPr>
      <w:r w:rsidRPr="00650AC2">
        <w:rPr>
          <w:rFonts w:cstheme="minorHAnsi"/>
          <w:color w:val="000000"/>
          <w:sz w:val="24"/>
          <w:szCs w:val="24"/>
        </w:rPr>
        <w:t>Τα συνοδευτικά δικαιολογητικά/</w:t>
      </w:r>
      <w:r w:rsidR="00771C44" w:rsidRPr="00650AC2">
        <w:rPr>
          <w:rFonts w:cstheme="minorHAnsi"/>
          <w:color w:val="000000"/>
          <w:sz w:val="24"/>
          <w:szCs w:val="24"/>
        </w:rPr>
        <w:t>έγγραφα, υποβάλλονται σε μορφή αρχείου τύπου pdf, ως συνημμένα στο ΤΔΠ.  Η ανάλυση</w:t>
      </w:r>
      <w:r w:rsidR="00771C44" w:rsidRPr="00712D7B">
        <w:rPr>
          <w:rFonts w:cstheme="minorHAnsi"/>
          <w:color w:val="000000"/>
          <w:sz w:val="24"/>
          <w:szCs w:val="24"/>
        </w:rPr>
        <w:t xml:space="preserve"> για τον υπολογισμό των καθαρών εσόδων, εφόσον </w:t>
      </w:r>
      <w:r w:rsidR="00E31189" w:rsidRPr="00712D7B">
        <w:rPr>
          <w:rFonts w:cstheme="minorHAnsi"/>
          <w:color w:val="000000"/>
          <w:sz w:val="24"/>
          <w:szCs w:val="24"/>
        </w:rPr>
        <w:t>αφορά</w:t>
      </w:r>
      <w:r w:rsidR="00771C44" w:rsidRPr="00712D7B">
        <w:rPr>
          <w:rFonts w:cstheme="minorHAnsi"/>
          <w:color w:val="000000"/>
          <w:sz w:val="24"/>
          <w:szCs w:val="24"/>
        </w:rPr>
        <w:t>, υποβάλλεται σε μορφή αρχείου Excel.</w:t>
      </w:r>
    </w:p>
    <w:p w14:paraId="5AF24328" w14:textId="77777777" w:rsidR="00771C44" w:rsidRPr="00712D7B"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p>
    <w:p w14:paraId="1B0733DE" w14:textId="77777777" w:rsidR="00C54F9B" w:rsidRPr="00B83495" w:rsidRDefault="00C54F9B" w:rsidP="006A7016">
      <w:pPr>
        <w:widowControl w:val="0"/>
        <w:numPr>
          <w:ilvl w:val="0"/>
          <w:numId w:val="37"/>
        </w:numPr>
        <w:tabs>
          <w:tab w:val="left" w:pos="392"/>
        </w:tabs>
        <w:autoSpaceDE w:val="0"/>
        <w:autoSpaceDN w:val="0"/>
        <w:adjustRightInd w:val="0"/>
        <w:spacing w:before="240" w:after="0" w:line="240" w:lineRule="auto"/>
        <w:ind w:left="392"/>
        <w:jc w:val="both"/>
        <w:rPr>
          <w:rFonts w:cstheme="minorHAnsi"/>
          <w:sz w:val="24"/>
          <w:szCs w:val="24"/>
        </w:rPr>
      </w:pPr>
      <w:r w:rsidRPr="00B83495">
        <w:rPr>
          <w:rFonts w:cstheme="minorHAnsi"/>
          <w:b/>
          <w:bCs/>
          <w:color w:val="000000"/>
          <w:sz w:val="24"/>
          <w:szCs w:val="24"/>
        </w:rPr>
        <w:t>ΔΙΑΔΙΚΑΣΙΑ ΕΠΙΛΟΓΗΣ ΚΑΙ ΕΝΤΑΞΗΣ ΠΡΑΞΕΩΝ</w:t>
      </w:r>
    </w:p>
    <w:p w14:paraId="7E5D996C" w14:textId="77777777" w:rsidR="00C54F9B" w:rsidRPr="00B83495" w:rsidRDefault="00C54F9B">
      <w:pPr>
        <w:widowControl w:val="0"/>
        <w:autoSpaceDE w:val="0"/>
        <w:autoSpaceDN w:val="0"/>
        <w:adjustRightInd w:val="0"/>
        <w:spacing w:before="120" w:after="0" w:line="264" w:lineRule="auto"/>
        <w:ind w:left="127" w:right="103"/>
        <w:jc w:val="both"/>
        <w:rPr>
          <w:rFonts w:cstheme="minorHAnsi"/>
          <w:color w:val="000000"/>
          <w:sz w:val="24"/>
          <w:szCs w:val="24"/>
        </w:rPr>
      </w:pPr>
      <w:r w:rsidRPr="00B83495">
        <w:rPr>
          <w:rFonts w:cstheme="minorHAnsi"/>
          <w:b/>
          <w:bCs/>
          <w:color w:val="000000"/>
          <w:sz w:val="24"/>
          <w:szCs w:val="24"/>
        </w:rPr>
        <w:t>Μετά την υποβολή</w:t>
      </w:r>
      <w:r w:rsidR="00036C37">
        <w:rPr>
          <w:rFonts w:cstheme="minorHAnsi"/>
          <w:b/>
          <w:bCs/>
          <w:color w:val="000000"/>
          <w:sz w:val="24"/>
          <w:szCs w:val="24"/>
        </w:rPr>
        <w:t xml:space="preserve"> της πρότασης από τον υποψήφιο δικαιούχο ή από τον κύριο δ</w:t>
      </w:r>
      <w:r w:rsidRPr="00B83495">
        <w:rPr>
          <w:rFonts w:cstheme="minorHAnsi"/>
          <w:b/>
          <w:bCs/>
          <w:color w:val="000000"/>
          <w:sz w:val="24"/>
          <w:szCs w:val="24"/>
        </w:rPr>
        <w:t xml:space="preserve">ικαιούχο </w:t>
      </w:r>
      <w:r w:rsidRPr="00B83495">
        <w:rPr>
          <w:rFonts w:cstheme="minorHAnsi"/>
          <w:color w:val="000000"/>
          <w:sz w:val="24"/>
          <w:szCs w:val="24"/>
        </w:rPr>
        <w:t>(στην περίπτωση που η υλοποίηση της υποβαλλόμενης πρότασης προβλέπεται ότι</w:t>
      </w:r>
      <w:r w:rsidR="00C62AE4">
        <w:rPr>
          <w:rFonts w:cstheme="minorHAnsi"/>
          <w:color w:val="000000"/>
          <w:sz w:val="24"/>
          <w:szCs w:val="24"/>
        </w:rPr>
        <w:t xml:space="preserve"> </w:t>
      </w:r>
      <w:r w:rsidRPr="00B83495">
        <w:rPr>
          <w:rFonts w:cstheme="minorHAnsi"/>
          <w:color w:val="000000"/>
          <w:sz w:val="24"/>
          <w:szCs w:val="24"/>
        </w:rPr>
        <w:t>θα πραγματοποιηθεί από πολλαπλούς δικαιούχους),</w:t>
      </w:r>
      <w:r w:rsidRPr="00B83495">
        <w:rPr>
          <w:rFonts w:cstheme="minorHAnsi"/>
          <w:b/>
          <w:bCs/>
          <w:color w:val="000000"/>
          <w:sz w:val="24"/>
          <w:szCs w:val="24"/>
        </w:rPr>
        <w:t xml:space="preserve"> </w:t>
      </w:r>
      <w:r w:rsidRPr="00B83495">
        <w:rPr>
          <w:rFonts w:cstheme="minorHAnsi"/>
          <w:color w:val="000000"/>
          <w:sz w:val="24"/>
          <w:szCs w:val="24"/>
        </w:rPr>
        <w:t>η διαδικασία για την ένταξη των πράξεων στο ΕΠ ακολουθεί τα παρακάτω βήματα. Ειδικότερες λεπτομέρειες ως προς την μεθοδολογία και τα κριτήρια αξιολόγησης παρατίθενται στο σχετικό συνημμένο ή/και στο περιεχόμενο της Πρόσκλησης.</w:t>
      </w:r>
    </w:p>
    <w:p w14:paraId="67D3B2E7" w14:textId="77777777" w:rsidR="00C54F9B" w:rsidRPr="00B83495" w:rsidRDefault="00C54F9B">
      <w:pPr>
        <w:widowControl w:val="0"/>
        <w:autoSpaceDE w:val="0"/>
        <w:autoSpaceDN w:val="0"/>
        <w:adjustRightInd w:val="0"/>
        <w:spacing w:before="120" w:after="0" w:line="264" w:lineRule="auto"/>
        <w:ind w:left="127" w:right="103"/>
        <w:jc w:val="both"/>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bl>
      <w:tblPr>
        <w:tblW w:w="0" w:type="auto"/>
        <w:tblInd w:w="132" w:type="dxa"/>
        <w:tblLayout w:type="fixed"/>
        <w:tblCellMar>
          <w:left w:w="0" w:type="dxa"/>
          <w:right w:w="0" w:type="dxa"/>
        </w:tblCellMar>
        <w:tblLook w:val="0000" w:firstRow="0" w:lastRow="0" w:firstColumn="0" w:lastColumn="0" w:noHBand="0" w:noVBand="0"/>
      </w:tblPr>
      <w:tblGrid>
        <w:gridCol w:w="10530"/>
      </w:tblGrid>
      <w:tr w:rsidR="00C54F9B" w:rsidRPr="00B83495" w14:paraId="26568E45" w14:textId="77777777">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3F832CB2" w14:textId="77777777" w:rsidR="00C54F9B" w:rsidRPr="00B83495" w:rsidRDefault="00C54F9B">
            <w:pPr>
              <w:widowControl w:val="0"/>
              <w:autoSpaceDE w:val="0"/>
              <w:autoSpaceDN w:val="0"/>
              <w:adjustRightInd w:val="0"/>
              <w:spacing w:before="120" w:after="120" w:line="240" w:lineRule="auto"/>
              <w:ind w:left="108" w:right="108"/>
              <w:jc w:val="both"/>
              <w:rPr>
                <w:rFonts w:cstheme="minorHAnsi"/>
                <w:b/>
                <w:bCs/>
                <w:i/>
                <w:iCs/>
                <w:color w:val="000000"/>
                <w:sz w:val="24"/>
                <w:szCs w:val="24"/>
              </w:rPr>
            </w:pPr>
            <w:r w:rsidRPr="00B83495">
              <w:rPr>
                <w:rFonts w:cstheme="minorHAnsi"/>
                <w:b/>
                <w:bCs/>
                <w:i/>
                <w:iCs/>
                <w:color w:val="000000"/>
                <w:sz w:val="24"/>
                <w:szCs w:val="24"/>
              </w:rPr>
              <w:t xml:space="preserve">Άμεση Αξιολόγηση </w:t>
            </w:r>
          </w:p>
        </w:tc>
      </w:tr>
    </w:tbl>
    <w:p w14:paraId="619CAC3B" w14:textId="77777777" w:rsidR="00C54F9B" w:rsidRPr="00B83495" w:rsidRDefault="00C54F9B">
      <w:pPr>
        <w:widowControl w:val="0"/>
        <w:numPr>
          <w:ilvl w:val="1"/>
          <w:numId w:val="14"/>
        </w:numPr>
        <w:tabs>
          <w:tab w:val="clear" w:pos="1395"/>
          <w:tab w:val="left" w:pos="198"/>
          <w:tab w:val="left" w:pos="648"/>
        </w:tabs>
        <w:autoSpaceDE w:val="0"/>
        <w:autoSpaceDN w:val="0"/>
        <w:adjustRightInd w:val="0"/>
        <w:spacing w:before="240" w:after="0" w:line="240" w:lineRule="auto"/>
        <w:ind w:left="648" w:hanging="450"/>
        <w:jc w:val="both"/>
        <w:rPr>
          <w:rFonts w:cstheme="minorHAnsi"/>
          <w:sz w:val="24"/>
          <w:szCs w:val="24"/>
        </w:rPr>
      </w:pPr>
      <w:r w:rsidRPr="00B83495">
        <w:rPr>
          <w:rFonts w:cstheme="minorHAnsi"/>
          <w:b/>
          <w:bCs/>
          <w:color w:val="000000"/>
          <w:sz w:val="24"/>
          <w:szCs w:val="24"/>
        </w:rPr>
        <w:t xml:space="preserve">Αξιολόγηση των προτάσεων από </w:t>
      </w:r>
      <w:r w:rsidR="00195016" w:rsidRPr="00B83495">
        <w:rPr>
          <w:rFonts w:cstheme="minorHAnsi"/>
          <w:b/>
          <w:bCs/>
          <w:color w:val="000000"/>
          <w:sz w:val="24"/>
          <w:szCs w:val="24"/>
        </w:rPr>
        <w:t xml:space="preserve">την Διαχειριστική Αρχή ή </w:t>
      </w:r>
      <w:r w:rsidRPr="00B83495">
        <w:rPr>
          <w:rFonts w:cstheme="minorHAnsi"/>
          <w:b/>
          <w:bCs/>
          <w:color w:val="000000"/>
          <w:sz w:val="24"/>
          <w:szCs w:val="24"/>
        </w:rPr>
        <w:t>τον Ενδ</w:t>
      </w:r>
      <w:r w:rsidR="000557B8" w:rsidRPr="00B83495">
        <w:rPr>
          <w:rFonts w:cstheme="minorHAnsi"/>
          <w:b/>
          <w:bCs/>
          <w:color w:val="000000"/>
          <w:sz w:val="24"/>
          <w:szCs w:val="24"/>
        </w:rPr>
        <w:t>ιάμεσο Φορέα</w:t>
      </w:r>
      <w:r w:rsidRPr="00B83495">
        <w:rPr>
          <w:rFonts w:cstheme="minorHAnsi"/>
          <w:b/>
          <w:bCs/>
          <w:color w:val="000000"/>
          <w:sz w:val="24"/>
          <w:szCs w:val="24"/>
        </w:rPr>
        <w:t xml:space="preserve"> </w:t>
      </w:r>
      <w:r w:rsidRPr="00B83495">
        <w:rPr>
          <w:rFonts w:cstheme="minorHAnsi"/>
          <w:color w:val="000000"/>
          <w:sz w:val="24"/>
          <w:szCs w:val="24"/>
        </w:rPr>
        <w:t>σε δύο στάδια:</w:t>
      </w:r>
    </w:p>
    <w:p w14:paraId="528831FE" w14:textId="77777777" w:rsidR="00C54F9B" w:rsidRPr="00B83495" w:rsidRDefault="00C54F9B">
      <w:pPr>
        <w:widowControl w:val="0"/>
        <w:autoSpaceDE w:val="0"/>
        <w:autoSpaceDN w:val="0"/>
        <w:adjustRightInd w:val="0"/>
        <w:spacing w:before="240" w:after="0" w:line="240" w:lineRule="auto"/>
        <w:ind w:left="667" w:right="103"/>
        <w:jc w:val="both"/>
        <w:rPr>
          <w:rFonts w:cstheme="minorHAnsi"/>
          <w:color w:val="000000"/>
          <w:sz w:val="24"/>
          <w:szCs w:val="24"/>
        </w:rPr>
      </w:pPr>
      <w:r w:rsidRPr="00B83495">
        <w:rPr>
          <w:rFonts w:cstheme="minorHAnsi"/>
          <w:b/>
          <w:bCs/>
          <w:color w:val="000000"/>
          <w:sz w:val="24"/>
          <w:szCs w:val="24"/>
        </w:rPr>
        <w:t xml:space="preserve"> Α Στάδιο : </w:t>
      </w:r>
      <w:r w:rsidRPr="00B83495">
        <w:rPr>
          <w:rFonts w:cstheme="minorHAnsi"/>
          <w:color w:val="000000"/>
          <w:sz w:val="24"/>
          <w:szCs w:val="24"/>
        </w:rPr>
        <w:t>Πληρότητα και επιλεξιμότητα πρότασης</w:t>
      </w:r>
    </w:p>
    <w:p w14:paraId="4DF2BFF4" w14:textId="77777777" w:rsidR="00C54F9B" w:rsidRPr="00B83495" w:rsidRDefault="00C54F9B">
      <w:pPr>
        <w:widowControl w:val="0"/>
        <w:autoSpaceDE w:val="0"/>
        <w:autoSpaceDN w:val="0"/>
        <w:adjustRightInd w:val="0"/>
        <w:spacing w:before="120" w:after="288" w:line="264" w:lineRule="auto"/>
        <w:ind w:left="694" w:right="103"/>
        <w:jc w:val="both"/>
        <w:rPr>
          <w:rFonts w:cstheme="minorHAnsi"/>
          <w:color w:val="000000"/>
          <w:sz w:val="24"/>
          <w:szCs w:val="24"/>
        </w:rPr>
      </w:pPr>
      <w:r w:rsidRPr="00B83495">
        <w:rPr>
          <w:rFonts w:cstheme="minorHAnsi"/>
          <w:b/>
          <w:bCs/>
          <w:color w:val="000000"/>
          <w:sz w:val="24"/>
          <w:szCs w:val="24"/>
        </w:rPr>
        <w:t xml:space="preserve">Β’ Στάδιο : </w:t>
      </w:r>
      <w:r w:rsidRPr="00B83495">
        <w:rPr>
          <w:rFonts w:cstheme="minorHAnsi"/>
          <w:color w:val="000000"/>
          <w:sz w:val="24"/>
          <w:szCs w:val="24"/>
        </w:rPr>
        <w:t>Αξιολόγηση των προτάσεων ανά ομάδα κριτηρίων</w:t>
      </w:r>
    </w:p>
    <w:p w14:paraId="74BAD5F2" w14:textId="77777777" w:rsidR="00C54F9B" w:rsidRPr="00B83495" w:rsidRDefault="00C54F9B">
      <w:pPr>
        <w:widowControl w:val="0"/>
        <w:tabs>
          <w:tab w:val="left" w:pos="1395"/>
        </w:tabs>
        <w:autoSpaceDE w:val="0"/>
        <w:autoSpaceDN w:val="0"/>
        <w:adjustRightInd w:val="0"/>
        <w:spacing w:after="288" w:line="264" w:lineRule="auto"/>
        <w:ind w:left="694" w:right="103"/>
        <w:jc w:val="both"/>
        <w:rPr>
          <w:rFonts w:cstheme="minorHAnsi"/>
          <w:i/>
          <w:iCs/>
          <w:color w:val="000000"/>
          <w:sz w:val="24"/>
          <w:szCs w:val="24"/>
        </w:rPr>
      </w:pPr>
      <w:r w:rsidRPr="00B83495">
        <w:rPr>
          <w:rFonts w:cstheme="minorHAnsi"/>
          <w:color w:val="000000"/>
          <w:sz w:val="24"/>
          <w:szCs w:val="24"/>
        </w:rPr>
        <w:t>Η αξιολόγηση γίνεται με βάση την εγκεκριμένη μεθοδολογία και τα εγκεκριμένα κριτήρια από την Επιτροπή Παρακολούθησης, που</w:t>
      </w:r>
      <w:r w:rsidR="000557B8" w:rsidRPr="00B83495">
        <w:rPr>
          <w:rFonts w:cstheme="minorHAnsi"/>
          <w:color w:val="000000"/>
          <w:sz w:val="24"/>
          <w:szCs w:val="24"/>
        </w:rPr>
        <w:t xml:space="preserve"> </w:t>
      </w:r>
      <w:r w:rsidRPr="00B83495">
        <w:rPr>
          <w:rFonts w:cstheme="minorHAnsi"/>
          <w:color w:val="000000"/>
          <w:sz w:val="24"/>
          <w:szCs w:val="24"/>
        </w:rPr>
        <w:t>επισυνάπτονται στην παρούσα πρόσκληση.</w:t>
      </w:r>
      <w:r w:rsidRPr="00B83495">
        <w:rPr>
          <w:rFonts w:cstheme="minorHAnsi"/>
          <w:b/>
          <w:bCs/>
          <w:color w:val="000000"/>
          <w:sz w:val="24"/>
          <w:szCs w:val="24"/>
        </w:rPr>
        <w:t xml:space="preserve"> </w:t>
      </w:r>
      <w:r w:rsidRPr="00B83495">
        <w:rPr>
          <w:rFonts w:cstheme="minorHAnsi"/>
          <w:color w:val="000000"/>
          <w:sz w:val="24"/>
          <w:szCs w:val="24"/>
        </w:rPr>
        <w:t xml:space="preserve">Η πρόταση αξιολογείται αυτοτελώς με σειρά προτεραιότητας, η οποία καθορίζεται </w:t>
      </w:r>
      <w:r w:rsidRPr="00B83495">
        <w:rPr>
          <w:rFonts w:cstheme="minorHAnsi"/>
          <w:b/>
          <w:bCs/>
          <w:color w:val="000000"/>
          <w:sz w:val="24"/>
          <w:szCs w:val="24"/>
        </w:rPr>
        <w:t>από την ημερομηνία και ώρα</w:t>
      </w:r>
      <w:r w:rsidRPr="00B83495">
        <w:rPr>
          <w:rFonts w:cstheme="minorHAnsi"/>
          <w:color w:val="000000"/>
          <w:sz w:val="24"/>
          <w:szCs w:val="24"/>
        </w:rPr>
        <w:t xml:space="preserve"> της ηλεκτρονικής υποβολής </w:t>
      </w:r>
      <w:r w:rsidR="000557B8" w:rsidRPr="00B83495">
        <w:rPr>
          <w:rFonts w:cstheme="minorHAnsi"/>
          <w:color w:val="000000"/>
          <w:sz w:val="24"/>
          <w:szCs w:val="24"/>
        </w:rPr>
        <w:t xml:space="preserve">της </w:t>
      </w:r>
      <w:r w:rsidRPr="00B83495">
        <w:rPr>
          <w:rFonts w:cstheme="minorHAnsi"/>
          <w:color w:val="000000"/>
          <w:sz w:val="24"/>
          <w:szCs w:val="24"/>
        </w:rPr>
        <w:t>στο ΟΠΣ ΕΣΠΑ. Η προθεσμία για τον έλεγχο της πληρότητας και την ολοκλήρωση τη</w:t>
      </w:r>
      <w:r w:rsidR="00036C37">
        <w:rPr>
          <w:rFonts w:cstheme="minorHAnsi"/>
          <w:color w:val="000000"/>
          <w:sz w:val="24"/>
          <w:szCs w:val="24"/>
        </w:rPr>
        <w:t>ς αξιολόγησης της πρότασης του δ</w:t>
      </w:r>
      <w:r w:rsidRPr="00B83495">
        <w:rPr>
          <w:rFonts w:cstheme="minorHAnsi"/>
          <w:color w:val="000000"/>
          <w:sz w:val="24"/>
          <w:szCs w:val="24"/>
        </w:rPr>
        <w:t>ικαιούχου, από την αρμόδια ΔΑ ή ΕΦ, ορίζεται μέχρι εξήντα (60) μέρες από την ημερομηνία υποβολής της πρότασης από</w:t>
      </w:r>
      <w:r w:rsidR="000557B8" w:rsidRPr="00B83495">
        <w:rPr>
          <w:rFonts w:cstheme="minorHAnsi"/>
          <w:color w:val="000000"/>
          <w:sz w:val="24"/>
          <w:szCs w:val="24"/>
        </w:rPr>
        <w:t xml:space="preserve"> </w:t>
      </w:r>
      <w:r w:rsidRPr="00B83495">
        <w:rPr>
          <w:rFonts w:cstheme="minorHAnsi"/>
          <w:color w:val="000000"/>
          <w:sz w:val="24"/>
          <w:szCs w:val="24"/>
        </w:rPr>
        <w:t>το</w:t>
      </w:r>
      <w:r w:rsidR="000557B8" w:rsidRPr="00B83495">
        <w:rPr>
          <w:rFonts w:cstheme="minorHAnsi"/>
          <w:color w:val="000000"/>
          <w:sz w:val="24"/>
          <w:szCs w:val="24"/>
        </w:rPr>
        <w:t>ν</w:t>
      </w:r>
      <w:r w:rsidRPr="00B83495">
        <w:rPr>
          <w:rFonts w:cstheme="minorHAnsi"/>
          <w:color w:val="000000"/>
          <w:sz w:val="24"/>
          <w:szCs w:val="24"/>
        </w:rPr>
        <w:t xml:space="preserve"> Δικαιούχο. </w:t>
      </w:r>
      <w:r w:rsidRPr="00B83495">
        <w:rPr>
          <w:rFonts w:cstheme="minorHAnsi"/>
          <w:i/>
          <w:iCs/>
          <w:color w:val="000000"/>
          <w:sz w:val="24"/>
          <w:szCs w:val="24"/>
        </w:rPr>
        <w:t xml:space="preserve">(παρ. 2, άρθρο 20, ν. 4314/2014) </w:t>
      </w:r>
    </w:p>
    <w:p w14:paraId="3EAE8ABE" w14:textId="77777777" w:rsidR="00C54F9B" w:rsidRPr="00B83495" w:rsidRDefault="00C54F9B">
      <w:pPr>
        <w:widowControl w:val="0"/>
        <w:numPr>
          <w:ilvl w:val="1"/>
          <w:numId w:val="14"/>
        </w:numPr>
        <w:tabs>
          <w:tab w:val="clear" w:pos="1395"/>
          <w:tab w:val="left" w:pos="198"/>
          <w:tab w:val="left" w:pos="648"/>
        </w:tabs>
        <w:autoSpaceDE w:val="0"/>
        <w:autoSpaceDN w:val="0"/>
        <w:adjustRightInd w:val="0"/>
        <w:spacing w:before="240" w:after="0" w:line="240" w:lineRule="auto"/>
        <w:ind w:left="648" w:hanging="450"/>
        <w:jc w:val="both"/>
        <w:rPr>
          <w:rFonts w:cstheme="minorHAnsi"/>
          <w:sz w:val="24"/>
          <w:szCs w:val="24"/>
        </w:rPr>
      </w:pPr>
      <w:r w:rsidRPr="00B83495">
        <w:rPr>
          <w:rFonts w:cstheme="minorHAnsi"/>
          <w:b/>
          <w:bCs/>
          <w:color w:val="000000"/>
          <w:sz w:val="24"/>
          <w:szCs w:val="24"/>
        </w:rPr>
        <w:t>Υποβολή και εξέταση ενστάσεων</w:t>
      </w:r>
    </w:p>
    <w:p w14:paraId="490D6F2B" w14:textId="77777777" w:rsidR="00C54F9B" w:rsidRPr="00B83495" w:rsidRDefault="00036C37">
      <w:pPr>
        <w:widowControl w:val="0"/>
        <w:autoSpaceDE w:val="0"/>
        <w:autoSpaceDN w:val="0"/>
        <w:adjustRightInd w:val="0"/>
        <w:spacing w:before="120" w:after="0" w:line="264" w:lineRule="auto"/>
        <w:ind w:left="689" w:right="103"/>
        <w:jc w:val="both"/>
        <w:rPr>
          <w:rFonts w:cstheme="minorHAnsi"/>
          <w:color w:val="000000"/>
          <w:sz w:val="24"/>
          <w:szCs w:val="24"/>
        </w:rPr>
      </w:pPr>
      <w:r>
        <w:rPr>
          <w:rFonts w:cstheme="minorHAnsi"/>
          <w:color w:val="000000"/>
          <w:sz w:val="24"/>
          <w:szCs w:val="24"/>
        </w:rPr>
        <w:t>Οι δυνητικοί δ</w:t>
      </w:r>
      <w:r w:rsidR="00C54F9B" w:rsidRPr="00B83495">
        <w:rPr>
          <w:rFonts w:cstheme="minorHAnsi"/>
          <w:color w:val="000000"/>
          <w:sz w:val="24"/>
          <w:szCs w:val="24"/>
        </w:rPr>
        <w:t>ικαιούχοι δύνανται να υποβάλουν ένσταση στην αρμόδια ΔΑ ή ΕΦ σχετικά με τα αποτελέσματα της αξιολόγησης σύμφωνα με τα οριζόμενα στο άρθρο 43 της ΥΑ</w:t>
      </w:r>
      <w:r w:rsidR="00195016" w:rsidRPr="00B83495">
        <w:rPr>
          <w:rFonts w:cstheme="minorHAnsi"/>
          <w:color w:val="000000"/>
          <w:sz w:val="24"/>
          <w:szCs w:val="24"/>
        </w:rPr>
        <w:t xml:space="preserve"> </w:t>
      </w:r>
      <w:r w:rsidR="00C54F9B" w:rsidRPr="00B83495">
        <w:rPr>
          <w:rFonts w:cstheme="minorHAnsi"/>
          <w:color w:val="000000"/>
          <w:sz w:val="24"/>
          <w:szCs w:val="24"/>
        </w:rPr>
        <w:t>με αριθ. 110427/ΕΥΘΥ 1020/20.10.2016 (ΦΕΚ Β΄3521). Οι ενστάσεις υποβάλλονται άπαξ ανά στάδιο αξιολόγησης, εντός αποκλειστικής προθεσμίας επτά (7) εργάσιμων ημερών από την επομένη ημέρα της κοινοποίησης των αποτελεσμάτων της αξιολόγησης, ήτοι:</w:t>
      </w:r>
    </w:p>
    <w:p w14:paraId="236E9DCA" w14:textId="77777777" w:rsidR="00C54F9B" w:rsidRPr="00B83495" w:rsidRDefault="00C54F9B">
      <w:pPr>
        <w:widowControl w:val="0"/>
        <w:autoSpaceDE w:val="0"/>
        <w:autoSpaceDN w:val="0"/>
        <w:adjustRightInd w:val="0"/>
        <w:spacing w:before="120" w:after="0" w:line="280" w:lineRule="atLeast"/>
        <w:ind w:left="694" w:right="103"/>
        <w:jc w:val="both"/>
        <w:rPr>
          <w:rFonts w:cstheme="minorHAnsi"/>
          <w:color w:val="000000"/>
          <w:sz w:val="24"/>
          <w:szCs w:val="24"/>
        </w:rPr>
      </w:pPr>
      <w:r w:rsidRPr="00B83495">
        <w:rPr>
          <w:rFonts w:cstheme="minorHAnsi"/>
          <w:color w:val="000000"/>
          <w:sz w:val="24"/>
          <w:szCs w:val="24"/>
        </w:rPr>
        <w:t>α)</w:t>
      </w:r>
      <w:r w:rsidR="00195016" w:rsidRPr="00B83495">
        <w:rPr>
          <w:rFonts w:cstheme="minorHAnsi"/>
          <w:color w:val="000000"/>
          <w:sz w:val="24"/>
          <w:szCs w:val="24"/>
        </w:rPr>
        <w:t xml:space="preserve"> </w:t>
      </w:r>
      <w:r w:rsidRPr="00B83495">
        <w:rPr>
          <w:rFonts w:cstheme="minorHAnsi"/>
          <w:color w:val="000000"/>
          <w:sz w:val="24"/>
          <w:szCs w:val="24"/>
        </w:rPr>
        <w:t>της Απόφασης Απόρριψης Πρότασης που εκδίδεται κατά το Στάδιο Α’ της αξιολόγησης</w:t>
      </w:r>
    </w:p>
    <w:p w14:paraId="65A807B3" w14:textId="77777777" w:rsidR="00C54F9B" w:rsidRPr="00B83495" w:rsidRDefault="00C54F9B">
      <w:pPr>
        <w:widowControl w:val="0"/>
        <w:autoSpaceDE w:val="0"/>
        <w:autoSpaceDN w:val="0"/>
        <w:adjustRightInd w:val="0"/>
        <w:spacing w:before="120" w:after="0" w:line="280" w:lineRule="atLeast"/>
        <w:ind w:left="694" w:right="103"/>
        <w:jc w:val="both"/>
        <w:rPr>
          <w:rFonts w:cstheme="minorHAnsi"/>
          <w:color w:val="000000"/>
          <w:sz w:val="24"/>
          <w:szCs w:val="24"/>
        </w:rPr>
      </w:pPr>
      <w:r w:rsidRPr="00B83495">
        <w:rPr>
          <w:rFonts w:cstheme="minorHAnsi"/>
          <w:color w:val="000000"/>
          <w:sz w:val="24"/>
          <w:szCs w:val="24"/>
        </w:rPr>
        <w:t>β) της Απόφασης Απόρριψης Πρότασης που εκδίδεται κατά το Στάδιο Β’ της αξιολόγησης.</w:t>
      </w:r>
    </w:p>
    <w:p w14:paraId="7A3C5C81"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Η ένσταση θα πρέπει να είναι αιτιολ</w:t>
      </w:r>
      <w:r w:rsidR="00036C37">
        <w:rPr>
          <w:rFonts w:cstheme="minorHAnsi"/>
          <w:color w:val="000000"/>
          <w:sz w:val="24"/>
          <w:szCs w:val="24"/>
        </w:rPr>
        <w:t>ογημένη και ενυπόγραφη από τον δ</w:t>
      </w:r>
      <w:r w:rsidRPr="00B83495">
        <w:rPr>
          <w:rFonts w:cstheme="minorHAnsi"/>
          <w:color w:val="000000"/>
          <w:sz w:val="24"/>
          <w:szCs w:val="24"/>
        </w:rPr>
        <w:t xml:space="preserve">ικαιούχο ή τον κύριο </w:t>
      </w:r>
      <w:r w:rsidR="00036C37">
        <w:rPr>
          <w:rFonts w:cstheme="minorHAnsi"/>
          <w:color w:val="000000"/>
          <w:sz w:val="24"/>
          <w:szCs w:val="24"/>
        </w:rPr>
        <w:t>δ</w:t>
      </w:r>
      <w:r w:rsidRPr="00B83495">
        <w:rPr>
          <w:rFonts w:cstheme="minorHAnsi"/>
          <w:color w:val="000000"/>
          <w:sz w:val="24"/>
          <w:szCs w:val="24"/>
        </w:rPr>
        <w:t xml:space="preserve">ικαιούχο (στην περίπτωση πολλαπλών </w:t>
      </w:r>
      <w:r w:rsidR="00036C37">
        <w:rPr>
          <w:rFonts w:cstheme="minorHAnsi"/>
          <w:color w:val="000000"/>
          <w:sz w:val="24"/>
          <w:szCs w:val="24"/>
        </w:rPr>
        <w:t>δ</w:t>
      </w:r>
      <w:r w:rsidRPr="00B83495">
        <w:rPr>
          <w:rFonts w:cstheme="minorHAnsi"/>
          <w:color w:val="000000"/>
          <w:sz w:val="24"/>
          <w:szCs w:val="24"/>
        </w:rPr>
        <w:t>ικαιούχων)  και όπου απαιτείται υπογεγραμμένη και από τον φορέα πρότασης, δηλαδή τον κύριο της πράξης, εφόσον είν</w:t>
      </w:r>
      <w:r w:rsidR="00036C37">
        <w:rPr>
          <w:rFonts w:cstheme="minorHAnsi"/>
          <w:color w:val="000000"/>
          <w:sz w:val="24"/>
          <w:szCs w:val="24"/>
        </w:rPr>
        <w:t>αι διαφορετικός φορέας από τον δ</w:t>
      </w:r>
      <w:r w:rsidRPr="00B83495">
        <w:rPr>
          <w:rFonts w:cstheme="minorHAnsi"/>
          <w:color w:val="000000"/>
          <w:sz w:val="24"/>
          <w:szCs w:val="24"/>
        </w:rPr>
        <w:t>ικαιούχο.</w:t>
      </w:r>
    </w:p>
    <w:p w14:paraId="78B5B214"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Η ΔΑ ή ο ΕΦ πρωτοκολλεί και εξετάζει όλες τις υποβαλλόμενες ενστάσεις. Τα αποτελέσματα της εξέτασης των ενστάσεων εγκρίνονται από τον Προϊστάμενο της ΔΑ ή του ΕΦ και κοινοποιούνται στους δυνητικούς δικαιούχους που υπέβαλαν την ένσταση εντός δεκαπέντε (15) εργάσιμων ημερών και αναρτώνται στο Πρόγραμμα Διαύγεια.</w:t>
      </w:r>
    </w:p>
    <w:p w14:paraId="6D7D94C9"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lastRenderedPageBreak/>
        <w:t>Οι ενστάσεις δύναται να εξετάζονται από τριμελή επιτροπή αξιολόγησης ενστάσεων, η οποία συγκροτείται με απόφαση του Προϊσταμένου της ΔΑ ή του ΕΦ, εντός τριών (3) εργάσιμων ημερών από την καταληκτική ημερομηνία υποβολής της ένστασης.</w:t>
      </w:r>
    </w:p>
    <w:p w14:paraId="05C1D60A"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Στη διαδικασία εξέτασης των ενστάσεων δεν μπορούν να συμμετέχουν στελέχη της ΔΑ ή του ΕΦ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14:paraId="783CEA36"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Αν η υποβληθείσα ένσταση, η οποία αφορά τα αποτελέσματα του Σταδίου Α’ γίνει δεκτή, η ΔΑ ή ο ΕΦ προβαίνει στην αξιολόγηση του Σταδίου Β’.</w:t>
      </w:r>
    </w:p>
    <w:p w14:paraId="53F21CBE"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Αν η υποβληθείσα ένσταση, η οποία αφορά το στάδιο Β’ της αξιολόγησης γίνει αποδεκτή, η πρόταση επιλέγεται για χρηματοδότηση με βάση τη σειρά ηλεκτρονικής υποβολής των προτάσεων και μέχρι εξαντλήσεως της συνολικής συγχρηματοδοτούμενης δημόσιας δαπάνης της Πρόσκλησης. Σε αυτή την περίπτωση η ΔΑ ή ο ΕΦ εισηγείται την έκδοση Απόφασης Ένταξης της πράξης.</w:t>
      </w:r>
    </w:p>
    <w:p w14:paraId="0A457A12" w14:textId="77777777" w:rsidR="00C54F9B" w:rsidRPr="00B4431F" w:rsidRDefault="00C54F9B">
      <w:pPr>
        <w:widowControl w:val="0"/>
        <w:numPr>
          <w:ilvl w:val="1"/>
          <w:numId w:val="14"/>
        </w:numPr>
        <w:tabs>
          <w:tab w:val="clear" w:pos="1395"/>
          <w:tab w:val="left" w:pos="198"/>
          <w:tab w:val="left" w:pos="648"/>
        </w:tabs>
        <w:autoSpaceDE w:val="0"/>
        <w:autoSpaceDN w:val="0"/>
        <w:adjustRightInd w:val="0"/>
        <w:spacing w:before="240" w:after="0" w:line="240" w:lineRule="auto"/>
        <w:ind w:left="648" w:hanging="450"/>
        <w:jc w:val="both"/>
        <w:rPr>
          <w:rFonts w:cstheme="minorHAnsi"/>
          <w:sz w:val="24"/>
          <w:szCs w:val="24"/>
        </w:rPr>
      </w:pPr>
      <w:r w:rsidRPr="00B83495">
        <w:rPr>
          <w:rFonts w:cstheme="minorHAnsi"/>
          <w:b/>
          <w:bCs/>
          <w:color w:val="000000"/>
          <w:sz w:val="24"/>
          <w:szCs w:val="24"/>
        </w:rPr>
        <w:t xml:space="preserve">Έκδοση απόφασης ένταξης της πράξης </w:t>
      </w:r>
      <w:r w:rsidRPr="00B83495">
        <w:rPr>
          <w:rFonts w:cstheme="minorHAnsi"/>
          <w:color w:val="000000"/>
          <w:sz w:val="24"/>
          <w:szCs w:val="24"/>
        </w:rPr>
        <w:t xml:space="preserve">από τον/την </w:t>
      </w:r>
      <w:r w:rsidR="00C62AE4" w:rsidRPr="00CD533F">
        <w:rPr>
          <w:rFonts w:cstheme="minorHAnsi"/>
          <w:b/>
          <w:color w:val="000000"/>
          <w:sz w:val="24"/>
          <w:szCs w:val="24"/>
        </w:rPr>
        <w:t>Υπουργ</w:t>
      </w:r>
      <w:r w:rsidR="00CD533F" w:rsidRPr="00CD533F">
        <w:rPr>
          <w:rFonts w:cstheme="minorHAnsi"/>
          <w:b/>
          <w:color w:val="000000"/>
          <w:sz w:val="24"/>
          <w:szCs w:val="24"/>
        </w:rPr>
        <w:t>ό</w:t>
      </w:r>
      <w:r w:rsidR="00C62AE4" w:rsidRPr="00CD533F">
        <w:rPr>
          <w:rFonts w:cstheme="minorHAnsi"/>
          <w:b/>
          <w:color w:val="000000"/>
          <w:sz w:val="24"/>
          <w:szCs w:val="24"/>
        </w:rPr>
        <w:t xml:space="preserve"> Επικρατείας</w:t>
      </w:r>
      <w:r w:rsidR="00864CB8" w:rsidRPr="00CD533F">
        <w:rPr>
          <w:rFonts w:cstheme="minorHAnsi"/>
          <w:color w:val="000000"/>
          <w:sz w:val="24"/>
          <w:szCs w:val="24"/>
        </w:rPr>
        <w:t>,</w:t>
      </w:r>
      <w:r w:rsidR="00C62AE4" w:rsidRPr="00B4431F">
        <w:rPr>
          <w:rFonts w:cstheme="minorHAnsi"/>
          <w:color w:val="000000"/>
          <w:sz w:val="24"/>
          <w:szCs w:val="24"/>
        </w:rPr>
        <w:t xml:space="preserve"> </w:t>
      </w:r>
      <w:r w:rsidRPr="00B4431F">
        <w:rPr>
          <w:rFonts w:cstheme="minorHAnsi"/>
          <w:color w:val="000000"/>
          <w:sz w:val="24"/>
          <w:szCs w:val="24"/>
        </w:rPr>
        <w:t>σε συνέχεια προηγούμενης θετικής εισήγησης του προϊσταμένου της Διαχειριστικής Αρχής του ΕΠ ή το</w:t>
      </w:r>
      <w:r w:rsidR="001E05ED" w:rsidRPr="00B4431F">
        <w:rPr>
          <w:rFonts w:cstheme="minorHAnsi"/>
          <w:color w:val="000000"/>
          <w:sz w:val="24"/>
          <w:szCs w:val="24"/>
        </w:rPr>
        <w:t>υ</w:t>
      </w:r>
      <w:r w:rsidRPr="00B4431F">
        <w:rPr>
          <w:rFonts w:cstheme="minorHAnsi"/>
          <w:color w:val="000000"/>
          <w:sz w:val="24"/>
          <w:szCs w:val="24"/>
        </w:rPr>
        <w:t xml:space="preserve"> αρμόδιο</w:t>
      </w:r>
      <w:r w:rsidR="001E05ED" w:rsidRPr="00B4431F">
        <w:rPr>
          <w:rFonts w:cstheme="minorHAnsi"/>
          <w:color w:val="000000"/>
          <w:sz w:val="24"/>
          <w:szCs w:val="24"/>
        </w:rPr>
        <w:t>υ</w:t>
      </w:r>
      <w:r w:rsidRPr="00B4431F">
        <w:rPr>
          <w:rFonts w:cstheme="minorHAnsi"/>
          <w:color w:val="000000"/>
          <w:sz w:val="24"/>
          <w:szCs w:val="24"/>
        </w:rPr>
        <w:t xml:space="preserve"> </w:t>
      </w:r>
      <w:r w:rsidR="001E05ED" w:rsidRPr="00B4431F">
        <w:rPr>
          <w:rFonts w:cstheme="minorHAnsi"/>
          <w:color w:val="000000"/>
          <w:sz w:val="24"/>
          <w:szCs w:val="24"/>
        </w:rPr>
        <w:t>οργάνου</w:t>
      </w:r>
      <w:r w:rsidRPr="00B4431F">
        <w:rPr>
          <w:rFonts w:cstheme="minorHAnsi"/>
          <w:color w:val="000000"/>
          <w:sz w:val="24"/>
          <w:szCs w:val="24"/>
        </w:rPr>
        <w:t xml:space="preserve"> του ΕΦ</w:t>
      </w:r>
      <w:r w:rsidR="001E05ED" w:rsidRPr="00B4431F">
        <w:rPr>
          <w:rFonts w:cstheme="minorHAnsi"/>
          <w:color w:val="000000"/>
          <w:sz w:val="24"/>
          <w:szCs w:val="24"/>
        </w:rPr>
        <w:t>,</w:t>
      </w:r>
      <w:r w:rsidRPr="00B4431F">
        <w:rPr>
          <w:rFonts w:cstheme="minorHAnsi"/>
          <w:color w:val="000000"/>
          <w:sz w:val="24"/>
          <w:szCs w:val="24"/>
        </w:rPr>
        <w:t xml:space="preserve"> σύμφωνα με την απόφαση ορισμού του ΕΦ.</w:t>
      </w:r>
    </w:p>
    <w:p w14:paraId="2668BE3C" w14:textId="77777777" w:rsidR="00C54F9B" w:rsidRPr="00D72B3C" w:rsidRDefault="00C54F9B">
      <w:pPr>
        <w:widowControl w:val="0"/>
        <w:numPr>
          <w:ilvl w:val="1"/>
          <w:numId w:val="14"/>
        </w:numPr>
        <w:tabs>
          <w:tab w:val="clear" w:pos="1395"/>
          <w:tab w:val="left" w:pos="198"/>
          <w:tab w:val="left" w:pos="675"/>
        </w:tabs>
        <w:autoSpaceDE w:val="0"/>
        <w:autoSpaceDN w:val="0"/>
        <w:adjustRightInd w:val="0"/>
        <w:spacing w:before="240" w:after="0" w:line="240" w:lineRule="auto"/>
        <w:ind w:left="675" w:hanging="425"/>
        <w:jc w:val="both"/>
        <w:rPr>
          <w:rFonts w:cstheme="minorHAnsi"/>
          <w:sz w:val="24"/>
          <w:szCs w:val="24"/>
        </w:rPr>
      </w:pPr>
      <w:r w:rsidRPr="00B83495">
        <w:rPr>
          <w:rFonts w:cstheme="minorHAnsi"/>
          <w:b/>
          <w:bCs/>
          <w:color w:val="000000"/>
          <w:sz w:val="24"/>
          <w:szCs w:val="24"/>
        </w:rPr>
        <w:t xml:space="preserve">Δημοσιοποίηση </w:t>
      </w:r>
      <w:r w:rsidR="00195016" w:rsidRPr="00B83495">
        <w:rPr>
          <w:rFonts w:cstheme="minorHAnsi"/>
          <w:b/>
          <w:bCs/>
          <w:color w:val="000000"/>
          <w:sz w:val="24"/>
          <w:szCs w:val="24"/>
        </w:rPr>
        <w:t>στην οικεία ιστοσελίδα του Ε.Π.</w:t>
      </w:r>
      <w:r w:rsidRPr="00B83495">
        <w:rPr>
          <w:rFonts w:cstheme="minorHAnsi"/>
          <w:b/>
          <w:bCs/>
          <w:color w:val="000000"/>
          <w:sz w:val="24"/>
          <w:szCs w:val="24"/>
        </w:rPr>
        <w:t xml:space="preserve"> </w:t>
      </w:r>
      <w:r w:rsidRPr="00B83495">
        <w:rPr>
          <w:rFonts w:cstheme="minorHAnsi"/>
          <w:color w:val="000000"/>
          <w:sz w:val="24"/>
          <w:szCs w:val="24"/>
        </w:rPr>
        <w:t>του</w:t>
      </w:r>
      <w:r w:rsidR="00195016" w:rsidRPr="00B83495">
        <w:rPr>
          <w:rFonts w:cstheme="minorHAnsi"/>
          <w:color w:val="000000"/>
          <w:sz w:val="24"/>
          <w:szCs w:val="24"/>
        </w:rPr>
        <w:t xml:space="preserve"> </w:t>
      </w:r>
      <w:r w:rsidRPr="00B83495">
        <w:rPr>
          <w:rFonts w:cstheme="minorHAnsi"/>
          <w:color w:val="000000"/>
          <w:sz w:val="24"/>
          <w:szCs w:val="24"/>
        </w:rPr>
        <w:t xml:space="preserve">τίτλου των πράξεων που εντάσσονται στο Ε.Π., των δικαιούχων αυτών, καθώς και του ποσού </w:t>
      </w:r>
      <w:r w:rsidR="00195016" w:rsidRPr="00B83495">
        <w:rPr>
          <w:rFonts w:cstheme="minorHAnsi"/>
          <w:color w:val="000000"/>
          <w:sz w:val="24"/>
          <w:szCs w:val="24"/>
        </w:rPr>
        <w:t xml:space="preserve">της </w:t>
      </w:r>
      <w:r w:rsidRPr="00B83495">
        <w:rPr>
          <w:rFonts w:cstheme="minorHAnsi"/>
          <w:color w:val="000000"/>
          <w:sz w:val="24"/>
          <w:szCs w:val="24"/>
        </w:rPr>
        <w:t>συγχρηματοδοτούμενης δημόσιας δαπάνης.</w:t>
      </w:r>
    </w:p>
    <w:p w14:paraId="1B56D865" w14:textId="77777777" w:rsidR="00D72B3C" w:rsidRPr="00B83495" w:rsidRDefault="00D72B3C" w:rsidP="00D72B3C">
      <w:pPr>
        <w:widowControl w:val="0"/>
        <w:tabs>
          <w:tab w:val="left" w:pos="198"/>
          <w:tab w:val="left" w:pos="675"/>
        </w:tabs>
        <w:autoSpaceDE w:val="0"/>
        <w:autoSpaceDN w:val="0"/>
        <w:adjustRightInd w:val="0"/>
        <w:spacing w:before="240" w:after="0" w:line="240" w:lineRule="auto"/>
        <w:ind w:left="675"/>
        <w:jc w:val="both"/>
        <w:rPr>
          <w:rFonts w:cstheme="minorHAnsi"/>
          <w:sz w:val="24"/>
          <w:szCs w:val="24"/>
        </w:rPr>
      </w:pPr>
    </w:p>
    <w:p w14:paraId="6DB850F0" w14:textId="77777777" w:rsidR="00C54F9B" w:rsidRPr="00B83495" w:rsidRDefault="00C54F9B">
      <w:pPr>
        <w:keepLines/>
        <w:widowControl w:val="0"/>
        <w:numPr>
          <w:ilvl w:val="0"/>
          <w:numId w:val="14"/>
        </w:numPr>
        <w:tabs>
          <w:tab w:val="clear" w:pos="610"/>
          <w:tab w:val="left" w:pos="675"/>
        </w:tabs>
        <w:autoSpaceDE w:val="0"/>
        <w:autoSpaceDN w:val="0"/>
        <w:adjustRightInd w:val="0"/>
        <w:spacing w:before="120" w:after="0" w:line="240" w:lineRule="auto"/>
        <w:ind w:left="675"/>
        <w:jc w:val="both"/>
        <w:rPr>
          <w:rFonts w:cstheme="minorHAnsi"/>
          <w:sz w:val="24"/>
          <w:szCs w:val="24"/>
        </w:rPr>
      </w:pPr>
      <w:r w:rsidRPr="00B83495">
        <w:rPr>
          <w:rFonts w:cstheme="minorHAnsi"/>
          <w:b/>
          <w:bCs/>
          <w:color w:val="000000"/>
          <w:sz w:val="24"/>
          <w:szCs w:val="24"/>
        </w:rPr>
        <w:t>ΕΠΙΚΟΙΝΩΝΙΑ – ΠΛΗΡΟΦΟΡΗΣΗ</w:t>
      </w:r>
    </w:p>
    <w:p w14:paraId="5305F482" w14:textId="1630EA3B" w:rsidR="00C54F9B" w:rsidRPr="00B83495" w:rsidRDefault="00C54F9B">
      <w:pPr>
        <w:keepLines/>
        <w:widowControl w:val="0"/>
        <w:numPr>
          <w:ilvl w:val="1"/>
          <w:numId w:val="14"/>
        </w:numPr>
        <w:tabs>
          <w:tab w:val="clear" w:pos="1395"/>
          <w:tab w:val="left" w:pos="675"/>
        </w:tabs>
        <w:autoSpaceDE w:val="0"/>
        <w:autoSpaceDN w:val="0"/>
        <w:adjustRightInd w:val="0"/>
        <w:spacing w:before="120" w:after="0" w:line="264" w:lineRule="auto"/>
        <w:ind w:left="675" w:hanging="567"/>
        <w:jc w:val="both"/>
        <w:rPr>
          <w:rFonts w:cstheme="minorHAnsi"/>
          <w:sz w:val="24"/>
          <w:szCs w:val="24"/>
        </w:rPr>
      </w:pPr>
      <w:r w:rsidRPr="00B83495">
        <w:rPr>
          <w:rFonts w:cstheme="minorHAnsi"/>
          <w:color w:val="000000"/>
          <w:sz w:val="24"/>
          <w:szCs w:val="24"/>
        </w:rPr>
        <w:t xml:space="preserve">Για </w:t>
      </w:r>
      <w:r w:rsidR="00B6119B">
        <w:rPr>
          <w:rFonts w:cstheme="minorHAnsi"/>
          <w:color w:val="000000"/>
          <w:sz w:val="24"/>
          <w:szCs w:val="24"/>
        </w:rPr>
        <w:t xml:space="preserve">τυχόν </w:t>
      </w:r>
      <w:r w:rsidR="0023753E">
        <w:rPr>
          <w:rFonts w:cstheme="minorHAnsi"/>
          <w:color w:val="000000"/>
          <w:sz w:val="24"/>
          <w:szCs w:val="24"/>
        </w:rPr>
        <w:t>διευκρινίσεις</w:t>
      </w:r>
      <w:r w:rsidRPr="00B83495">
        <w:rPr>
          <w:rFonts w:cstheme="minorHAnsi"/>
          <w:color w:val="000000"/>
          <w:sz w:val="24"/>
          <w:szCs w:val="24"/>
        </w:rPr>
        <w:t xml:space="preserve"> σχετικά με την υποβολή των προτάσεων, την συμπλήρωση των ΤΔΠ και άλλες </w:t>
      </w:r>
      <w:r w:rsidR="00B6119B">
        <w:rPr>
          <w:rFonts w:cstheme="minorHAnsi"/>
          <w:color w:val="000000"/>
          <w:sz w:val="24"/>
          <w:szCs w:val="24"/>
        </w:rPr>
        <w:t xml:space="preserve">ερωτήσεις </w:t>
      </w:r>
      <w:r w:rsidR="00B6119B" w:rsidRPr="00B83495">
        <w:rPr>
          <w:rFonts w:cstheme="minorHAnsi"/>
          <w:color w:val="000000"/>
          <w:sz w:val="24"/>
          <w:szCs w:val="24"/>
        </w:rPr>
        <w:t xml:space="preserve"> </w:t>
      </w:r>
      <w:r w:rsidR="00B6119B">
        <w:rPr>
          <w:rFonts w:cstheme="minorHAnsi"/>
          <w:color w:val="000000"/>
          <w:sz w:val="24"/>
          <w:szCs w:val="24"/>
        </w:rPr>
        <w:t xml:space="preserve">έχει δημιουργηθεί η ηλεκτρονική </w:t>
      </w:r>
      <w:r w:rsidR="0023753E">
        <w:rPr>
          <w:rFonts w:cstheme="minorHAnsi"/>
          <w:color w:val="000000"/>
          <w:sz w:val="24"/>
          <w:szCs w:val="24"/>
        </w:rPr>
        <w:t>διεύθυνση</w:t>
      </w:r>
      <w:r w:rsidRPr="00B83495">
        <w:rPr>
          <w:rFonts w:cstheme="minorHAnsi"/>
          <w:color w:val="000000"/>
          <w:sz w:val="24"/>
          <w:szCs w:val="24"/>
        </w:rPr>
        <w:t xml:space="preserve"> </w:t>
      </w:r>
      <w:hyperlink r:id="rId19" w:history="1">
        <w:r w:rsidR="00B6119B" w:rsidRPr="00B040AA">
          <w:rPr>
            <w:rStyle w:val="-"/>
            <w:rFonts w:cstheme="minorHAnsi"/>
            <w:b/>
            <w:sz w:val="24"/>
            <w:szCs w:val="24"/>
            <w:lang w:val="en-US"/>
          </w:rPr>
          <w:t>digitalcities</w:t>
        </w:r>
        <w:r w:rsidR="00B6119B" w:rsidRPr="00B040AA">
          <w:rPr>
            <w:rStyle w:val="-"/>
            <w:rFonts w:cstheme="minorHAnsi"/>
            <w:b/>
            <w:bCs/>
            <w:sz w:val="24"/>
            <w:szCs w:val="24"/>
          </w:rPr>
          <w:t>@</w:t>
        </w:r>
        <w:r w:rsidR="00B6119B" w:rsidRPr="00B040AA">
          <w:rPr>
            <w:rStyle w:val="-"/>
            <w:rFonts w:cstheme="minorHAnsi"/>
            <w:b/>
            <w:bCs/>
            <w:sz w:val="24"/>
            <w:szCs w:val="24"/>
            <w:lang w:val="en-US"/>
          </w:rPr>
          <w:t>madc</w:t>
        </w:r>
        <w:r w:rsidR="00B6119B" w:rsidRPr="00B040AA">
          <w:rPr>
            <w:rStyle w:val="-"/>
            <w:rFonts w:cstheme="minorHAnsi"/>
            <w:b/>
            <w:bCs/>
            <w:sz w:val="24"/>
            <w:szCs w:val="24"/>
          </w:rPr>
          <w:t>.gr</w:t>
        </w:r>
      </w:hyperlink>
      <w:r w:rsidR="00B6119B" w:rsidRPr="0023753E">
        <w:rPr>
          <w:rFonts w:cstheme="minorHAnsi"/>
          <w:b/>
          <w:bCs/>
          <w:color w:val="000000"/>
          <w:sz w:val="24"/>
          <w:szCs w:val="24"/>
        </w:rPr>
        <w:t xml:space="preserve">. </w:t>
      </w:r>
      <w:r w:rsidR="0023753E">
        <w:rPr>
          <w:rFonts w:cstheme="minorHAnsi"/>
          <w:b/>
          <w:bCs/>
          <w:color w:val="000000"/>
          <w:sz w:val="24"/>
          <w:szCs w:val="24"/>
        </w:rPr>
        <w:t>Διευκρινίσεις</w:t>
      </w:r>
      <w:r w:rsidR="00B6119B">
        <w:rPr>
          <w:rFonts w:cstheme="minorHAnsi"/>
          <w:b/>
          <w:bCs/>
          <w:color w:val="000000"/>
          <w:sz w:val="24"/>
          <w:szCs w:val="24"/>
        </w:rPr>
        <w:t xml:space="preserve"> θα δημοσιεύονται στην ιστοσελίδα </w:t>
      </w:r>
      <w:hyperlink r:id="rId20" w:history="1">
        <w:r w:rsidR="0023753E" w:rsidRPr="00B040AA">
          <w:rPr>
            <w:rStyle w:val="-"/>
            <w:rFonts w:cs="Arial"/>
            <w:b/>
            <w:bCs/>
            <w:sz w:val="24"/>
            <w:szCs w:val="24"/>
          </w:rPr>
          <w:t>http://www.digitalplan.gov.gr</w:t>
        </w:r>
      </w:hyperlink>
      <w:r w:rsidR="0023753E" w:rsidRPr="0023753E" w:rsidDel="0023753E">
        <w:rPr>
          <w:rFonts w:cstheme="minorHAnsi"/>
          <w:b/>
          <w:bCs/>
          <w:color w:val="000000"/>
          <w:sz w:val="24"/>
          <w:szCs w:val="24"/>
        </w:rPr>
        <w:t xml:space="preserve"> </w:t>
      </w:r>
      <w:r w:rsidR="00B6119B" w:rsidRPr="00B040AA">
        <w:rPr>
          <w:rFonts w:cstheme="minorHAnsi"/>
          <w:b/>
          <w:bCs/>
          <w:color w:val="000000"/>
          <w:sz w:val="24"/>
          <w:szCs w:val="24"/>
        </w:rPr>
        <w:t>(</w:t>
      </w:r>
      <w:r w:rsidR="008946DC">
        <w:rPr>
          <w:rFonts w:cstheme="minorHAnsi"/>
          <w:b/>
          <w:bCs/>
          <w:color w:val="000000"/>
          <w:sz w:val="24"/>
          <w:szCs w:val="24"/>
        </w:rPr>
        <w:t>Συχνές Ερωτήσεις /</w:t>
      </w:r>
      <w:r w:rsidR="00B6119B">
        <w:rPr>
          <w:rFonts w:cstheme="minorHAnsi"/>
          <w:b/>
          <w:bCs/>
          <w:color w:val="000000"/>
          <w:sz w:val="24"/>
          <w:szCs w:val="24"/>
          <w:lang w:val="en-US"/>
        </w:rPr>
        <w:t>FAQ</w:t>
      </w:r>
      <w:r w:rsidR="00B6119B" w:rsidRPr="00B040AA">
        <w:rPr>
          <w:rFonts w:cstheme="minorHAnsi"/>
          <w:b/>
          <w:bCs/>
          <w:color w:val="000000"/>
          <w:sz w:val="24"/>
          <w:szCs w:val="24"/>
        </w:rPr>
        <w:t>’</w:t>
      </w:r>
      <w:r w:rsidR="00B6119B">
        <w:rPr>
          <w:rFonts w:cstheme="minorHAnsi"/>
          <w:b/>
          <w:bCs/>
          <w:color w:val="000000"/>
          <w:sz w:val="24"/>
          <w:szCs w:val="24"/>
          <w:lang w:val="en-US"/>
        </w:rPr>
        <w:t>s</w:t>
      </w:r>
      <w:r w:rsidR="00B6119B" w:rsidRPr="00B040AA">
        <w:rPr>
          <w:rFonts w:cstheme="minorHAnsi"/>
          <w:b/>
          <w:bCs/>
          <w:color w:val="000000"/>
          <w:sz w:val="24"/>
          <w:szCs w:val="24"/>
        </w:rPr>
        <w:t>)</w:t>
      </w:r>
    </w:p>
    <w:p w14:paraId="2681F9AB" w14:textId="77777777" w:rsidR="00C54F9B" w:rsidRPr="00B83495" w:rsidRDefault="00C54F9B">
      <w:pPr>
        <w:keepLines/>
        <w:widowControl w:val="0"/>
        <w:numPr>
          <w:ilvl w:val="1"/>
          <w:numId w:val="14"/>
        </w:numPr>
        <w:tabs>
          <w:tab w:val="clear" w:pos="1395"/>
          <w:tab w:val="left" w:pos="648"/>
          <w:tab w:val="left" w:pos="675"/>
        </w:tabs>
        <w:autoSpaceDE w:val="0"/>
        <w:autoSpaceDN w:val="0"/>
        <w:adjustRightInd w:val="0"/>
        <w:spacing w:before="120" w:after="288" w:line="240" w:lineRule="auto"/>
        <w:ind w:left="648"/>
        <w:jc w:val="both"/>
        <w:rPr>
          <w:rFonts w:cstheme="minorHAnsi"/>
          <w:sz w:val="24"/>
          <w:szCs w:val="24"/>
        </w:rPr>
      </w:pPr>
      <w:r w:rsidRPr="00B83495">
        <w:rPr>
          <w:rFonts w:cstheme="minorHAnsi"/>
          <w:color w:val="000000"/>
          <w:sz w:val="24"/>
          <w:szCs w:val="24"/>
        </w:rPr>
        <w:t>Περαιτέρω πληροφορίες για το Επιχειρησιακό Πρόγραμμα «</w:t>
      </w:r>
      <w:r w:rsidRPr="00B83495">
        <w:rPr>
          <w:rFonts w:cstheme="minorHAnsi"/>
          <w:b/>
          <w:bCs/>
          <w:color w:val="000000"/>
          <w:sz w:val="24"/>
          <w:szCs w:val="24"/>
        </w:rPr>
        <w:t>Ανταγωνιστικότητα Επιχειρηματικότητα και Καινοτομία</w:t>
      </w:r>
      <w:r w:rsidRPr="00B83495">
        <w:rPr>
          <w:rFonts w:cstheme="minorHAnsi"/>
          <w:color w:val="000000"/>
          <w:sz w:val="24"/>
          <w:szCs w:val="24"/>
        </w:rPr>
        <w:t>», το Σύστημα Διαχείρισης και Ελέγχου του Ε.Π., το θεσμικό πλαίσιο υλοποίησης των πράξεων που εντάσσονται στο εν λόγω Ε.Π., τους κανόνες επιλεξιμότητας των δαπανών των πράξεων, καθώς και οποιαδήποτε πληροφορία για την υποβολή των προτάσεων (όπως οδηγίες για τη συμπλήρωση ΤΔΠ/Υ, δεικτών παρακολούθησης φυσικού αντικειμένου, εξειδίκευση κριτηρίων αξιολόγησης προτάσεων και άλλα έγγραφα αναγκαία για την εξέταση της πρότασης) βρίσκονται στην ηλεκτρονική διεύθυνση</w:t>
      </w:r>
      <w:r w:rsidR="00195016" w:rsidRPr="00B83495">
        <w:rPr>
          <w:rFonts w:cstheme="minorHAnsi"/>
          <w:color w:val="000000"/>
          <w:sz w:val="24"/>
          <w:szCs w:val="24"/>
        </w:rPr>
        <w:t xml:space="preserve"> </w:t>
      </w:r>
      <w:hyperlink r:id="rId21" w:history="1">
        <w:r w:rsidR="00771C44" w:rsidRPr="00B040AA">
          <w:rPr>
            <w:rStyle w:val="-"/>
            <w:rFonts w:cs="Arial"/>
            <w:b/>
            <w:bCs/>
            <w:sz w:val="24"/>
            <w:szCs w:val="24"/>
          </w:rPr>
          <w:t>http://www.digitalplan.gov.gr</w:t>
        </w:r>
      </w:hyperlink>
      <w:r w:rsidR="00771C44" w:rsidRPr="00B040AA">
        <w:rPr>
          <w:rFonts w:cs="Arial"/>
          <w:b/>
          <w:bCs/>
          <w:color w:val="000000"/>
          <w:sz w:val="24"/>
          <w:szCs w:val="24"/>
        </w:rPr>
        <w:t xml:space="preserve"> </w:t>
      </w:r>
      <w:hyperlink r:id="rId22" w:history="1">
        <w:r w:rsidR="00771C44" w:rsidRPr="00B040AA">
          <w:rPr>
            <w:rStyle w:val="-"/>
            <w:rFonts w:cs="Arial"/>
            <w:b/>
            <w:bCs/>
            <w:sz w:val="24"/>
            <w:szCs w:val="24"/>
            <w:lang w:val="en-US"/>
          </w:rPr>
          <w:t>www</w:t>
        </w:r>
        <w:r w:rsidR="00771C44" w:rsidRPr="00B040AA">
          <w:rPr>
            <w:rStyle w:val="-"/>
            <w:rFonts w:cs="Arial"/>
            <w:b/>
            <w:bCs/>
            <w:sz w:val="24"/>
            <w:szCs w:val="24"/>
          </w:rPr>
          <w:t>.</w:t>
        </w:r>
        <w:r w:rsidR="00771C44" w:rsidRPr="00B040AA">
          <w:rPr>
            <w:rStyle w:val="-"/>
            <w:rFonts w:cs="Arial"/>
            <w:b/>
            <w:bCs/>
            <w:sz w:val="24"/>
            <w:szCs w:val="24"/>
            <w:lang w:val="en-US"/>
          </w:rPr>
          <w:t>antagonistikotita</w:t>
        </w:r>
        <w:r w:rsidR="00771C44" w:rsidRPr="00B040AA">
          <w:rPr>
            <w:rStyle w:val="-"/>
            <w:rFonts w:cs="Arial"/>
            <w:b/>
            <w:bCs/>
            <w:sz w:val="24"/>
            <w:szCs w:val="24"/>
          </w:rPr>
          <w:t>.</w:t>
        </w:r>
        <w:r w:rsidR="00771C44" w:rsidRPr="00B040AA">
          <w:rPr>
            <w:rStyle w:val="-"/>
            <w:rFonts w:cs="Arial"/>
            <w:b/>
            <w:bCs/>
            <w:sz w:val="24"/>
            <w:szCs w:val="24"/>
            <w:lang w:val="en-US"/>
          </w:rPr>
          <w:t>gr</w:t>
        </w:r>
      </w:hyperlink>
      <w:r w:rsidR="00771C44" w:rsidRPr="00B040AA">
        <w:rPr>
          <w:rFonts w:cs="Arial"/>
          <w:b/>
          <w:bCs/>
          <w:color w:val="000000"/>
          <w:sz w:val="24"/>
          <w:szCs w:val="24"/>
        </w:rPr>
        <w:t xml:space="preserve"> </w:t>
      </w:r>
      <w:hyperlink r:id="rId23" w:history="1">
        <w:r w:rsidR="00D72B3C" w:rsidRPr="00B040AA">
          <w:rPr>
            <w:rStyle w:val="-"/>
            <w:rFonts w:cs="Arial"/>
            <w:b/>
            <w:bCs/>
            <w:sz w:val="24"/>
            <w:szCs w:val="24"/>
            <w:lang w:val="en-US"/>
          </w:rPr>
          <w:t>www</w:t>
        </w:r>
        <w:r w:rsidR="00D72B3C" w:rsidRPr="00B040AA">
          <w:rPr>
            <w:rStyle w:val="-"/>
            <w:rFonts w:cs="Arial"/>
            <w:b/>
            <w:bCs/>
            <w:sz w:val="24"/>
            <w:szCs w:val="24"/>
          </w:rPr>
          <w:t>.</w:t>
        </w:r>
        <w:r w:rsidR="00D72B3C" w:rsidRPr="00B040AA">
          <w:rPr>
            <w:rStyle w:val="-"/>
            <w:rFonts w:cs="Arial"/>
            <w:b/>
            <w:bCs/>
            <w:sz w:val="24"/>
            <w:szCs w:val="24"/>
            <w:lang w:val="en-US"/>
          </w:rPr>
          <w:t>espa</w:t>
        </w:r>
        <w:r w:rsidR="00D72B3C" w:rsidRPr="00B040AA">
          <w:rPr>
            <w:rStyle w:val="-"/>
            <w:rFonts w:cs="Arial"/>
            <w:b/>
            <w:bCs/>
            <w:sz w:val="24"/>
            <w:szCs w:val="24"/>
          </w:rPr>
          <w:t>.</w:t>
        </w:r>
        <w:r w:rsidR="00D72B3C" w:rsidRPr="00B040AA">
          <w:rPr>
            <w:rStyle w:val="-"/>
            <w:rFonts w:cs="Arial"/>
            <w:b/>
            <w:bCs/>
            <w:sz w:val="24"/>
            <w:szCs w:val="24"/>
            <w:lang w:val="en-US"/>
          </w:rPr>
          <w:t>gr</w:t>
        </w:r>
      </w:hyperlink>
      <w:r w:rsidR="00D72B3C" w:rsidRPr="00D72B3C">
        <w:rPr>
          <w:rFonts w:ascii="Arial" w:hAnsi="Arial" w:cs="Arial"/>
          <w:b/>
          <w:bCs/>
          <w:color w:val="000000"/>
          <w:sz w:val="18"/>
          <w:szCs w:val="18"/>
        </w:rPr>
        <w:t xml:space="preserve"> </w:t>
      </w:r>
      <w:r w:rsidRPr="00B83495">
        <w:rPr>
          <w:rFonts w:cstheme="minorHAnsi"/>
          <w:color w:val="000000"/>
          <w:sz w:val="24"/>
          <w:szCs w:val="24"/>
        </w:rPr>
        <w:t xml:space="preserve">Ο ανωτέρω δικτυακός τόπος αποτελεί βασικό εργαλείο επικοινωνίας </w:t>
      </w:r>
      <w:r w:rsidR="00054FF4" w:rsidRPr="00B83495">
        <w:rPr>
          <w:rFonts w:cstheme="minorHAnsi"/>
          <w:color w:val="000000"/>
          <w:sz w:val="24"/>
          <w:szCs w:val="24"/>
        </w:rPr>
        <w:t>του ΕΦ</w:t>
      </w:r>
      <w:r w:rsidRPr="00B83495">
        <w:rPr>
          <w:rFonts w:cstheme="minorHAnsi"/>
          <w:color w:val="000000"/>
          <w:sz w:val="24"/>
          <w:szCs w:val="24"/>
        </w:rPr>
        <w:t xml:space="preserve"> με το σύνολο των ενδιαφερομένων για το Ε.Π. και ανακοινώνεται σε αυτόν κάθε σχετική πληροφορία. </w:t>
      </w:r>
    </w:p>
    <w:p w14:paraId="6353D1D0" w14:textId="77777777" w:rsidR="00C54F9B" w:rsidRPr="00B83495" w:rsidRDefault="00054FF4">
      <w:pPr>
        <w:keepLines/>
        <w:widowControl w:val="0"/>
        <w:autoSpaceDE w:val="0"/>
        <w:autoSpaceDN w:val="0"/>
        <w:adjustRightInd w:val="0"/>
        <w:spacing w:after="0"/>
        <w:ind w:left="127" w:right="103"/>
        <w:jc w:val="center"/>
        <w:rPr>
          <w:rFonts w:cstheme="minorHAnsi"/>
          <w:b/>
          <w:bCs/>
          <w:color w:val="000000"/>
          <w:sz w:val="24"/>
          <w:szCs w:val="24"/>
        </w:rPr>
      </w:pPr>
      <w:r w:rsidRPr="00B83495">
        <w:rPr>
          <w:rFonts w:cstheme="minorHAnsi"/>
          <w:b/>
          <w:bCs/>
          <w:color w:val="000000"/>
          <w:sz w:val="24"/>
          <w:szCs w:val="24"/>
        </w:rPr>
        <w:t>Ο ΥΠΟΥΡΓΟΣ ΕΠΙΚΡΑΤΕΙΑΣ</w:t>
      </w:r>
    </w:p>
    <w:p w14:paraId="21A4F759" w14:textId="77777777" w:rsidR="00C54F9B" w:rsidRPr="001A3677" w:rsidRDefault="00C54F9B">
      <w:pPr>
        <w:keepLines/>
        <w:widowControl w:val="0"/>
        <w:autoSpaceDE w:val="0"/>
        <w:autoSpaceDN w:val="0"/>
        <w:adjustRightInd w:val="0"/>
        <w:spacing w:after="0"/>
        <w:ind w:left="127" w:right="103"/>
        <w:jc w:val="center"/>
        <w:rPr>
          <w:rFonts w:cstheme="minorHAnsi"/>
          <w:b/>
          <w:bCs/>
          <w:color w:val="000000"/>
          <w:sz w:val="24"/>
          <w:szCs w:val="24"/>
        </w:rPr>
      </w:pPr>
    </w:p>
    <w:p w14:paraId="50B1E28E" w14:textId="77777777" w:rsidR="00D72B3C" w:rsidRPr="001A3677" w:rsidRDefault="00D72B3C">
      <w:pPr>
        <w:keepLines/>
        <w:widowControl w:val="0"/>
        <w:autoSpaceDE w:val="0"/>
        <w:autoSpaceDN w:val="0"/>
        <w:adjustRightInd w:val="0"/>
        <w:spacing w:after="0"/>
        <w:ind w:left="127" w:right="103"/>
        <w:jc w:val="center"/>
        <w:rPr>
          <w:rFonts w:cstheme="minorHAnsi"/>
          <w:b/>
          <w:bCs/>
          <w:color w:val="000000"/>
          <w:sz w:val="24"/>
          <w:szCs w:val="24"/>
        </w:rPr>
      </w:pPr>
    </w:p>
    <w:p w14:paraId="534D3787" w14:textId="77777777" w:rsidR="00C62AE4" w:rsidRPr="00771C44" w:rsidRDefault="00C62AE4">
      <w:pPr>
        <w:keepLines/>
        <w:widowControl w:val="0"/>
        <w:autoSpaceDE w:val="0"/>
        <w:autoSpaceDN w:val="0"/>
        <w:adjustRightInd w:val="0"/>
        <w:spacing w:after="0"/>
        <w:ind w:left="127" w:right="103"/>
        <w:jc w:val="center"/>
        <w:rPr>
          <w:rFonts w:cstheme="minorHAnsi"/>
          <w:b/>
          <w:bCs/>
          <w:color w:val="000000"/>
          <w:sz w:val="24"/>
          <w:szCs w:val="24"/>
        </w:rPr>
      </w:pPr>
    </w:p>
    <w:p w14:paraId="54581CFE" w14:textId="77777777" w:rsidR="00C62AE4" w:rsidRDefault="00771C44" w:rsidP="00C62AE4">
      <w:pPr>
        <w:keepLines/>
        <w:widowControl w:val="0"/>
        <w:autoSpaceDE w:val="0"/>
        <w:autoSpaceDN w:val="0"/>
        <w:adjustRightInd w:val="0"/>
        <w:spacing w:after="0"/>
        <w:ind w:left="127" w:right="103"/>
        <w:jc w:val="center"/>
        <w:rPr>
          <w:rFonts w:cstheme="minorHAnsi"/>
          <w:b/>
          <w:bCs/>
          <w:color w:val="000000"/>
          <w:sz w:val="24"/>
          <w:szCs w:val="24"/>
        </w:rPr>
      </w:pPr>
      <w:r w:rsidRPr="00771C44">
        <w:rPr>
          <w:rFonts w:cstheme="minorHAnsi"/>
          <w:b/>
          <w:bCs/>
          <w:color w:val="000000"/>
          <w:sz w:val="24"/>
          <w:szCs w:val="24"/>
        </w:rPr>
        <w:t xml:space="preserve">ΜΕ ΕΝΤΟΛΗ ΥΠΟΥΡΓΟΥ Ο ΓΕΝΙΚΟΣ ΓΡΑΜΜΑΤΕΑΣ ΨΗΦΙΑΚΗΣ ΔΙΑΚΥΒΕΡΝΗΣΗΣ ΚΑΙ </w:t>
      </w:r>
    </w:p>
    <w:p w14:paraId="535D2C24" w14:textId="77777777" w:rsidR="00C54F9B" w:rsidRPr="00771C44" w:rsidRDefault="00771C44" w:rsidP="00C62AE4">
      <w:pPr>
        <w:keepLines/>
        <w:widowControl w:val="0"/>
        <w:autoSpaceDE w:val="0"/>
        <w:autoSpaceDN w:val="0"/>
        <w:adjustRightInd w:val="0"/>
        <w:spacing w:after="0"/>
        <w:ind w:left="127" w:right="103"/>
        <w:jc w:val="center"/>
        <w:rPr>
          <w:rFonts w:cstheme="minorHAnsi"/>
          <w:b/>
          <w:bCs/>
          <w:color w:val="000000"/>
          <w:sz w:val="24"/>
          <w:szCs w:val="24"/>
        </w:rPr>
      </w:pPr>
      <w:r w:rsidRPr="00771C44">
        <w:rPr>
          <w:rFonts w:cstheme="minorHAnsi"/>
          <w:b/>
          <w:bCs/>
          <w:color w:val="000000"/>
          <w:sz w:val="24"/>
          <w:szCs w:val="24"/>
        </w:rPr>
        <w:t>ΑΠΛΟΥΣΤΕΥΣΗΣ ΔΙΑΔΙΚΑΣΙΩΝ ΛΕΩΝΙΔΑΣ ΧΡΙΣΤΟΠΟΥΛΟΣ</w:t>
      </w:r>
    </w:p>
    <w:p w14:paraId="38734230" w14:textId="77777777" w:rsidR="00C62AE4" w:rsidRDefault="00C62AE4">
      <w:pPr>
        <w:keepLines/>
        <w:widowControl w:val="0"/>
        <w:autoSpaceDE w:val="0"/>
        <w:autoSpaceDN w:val="0"/>
        <w:adjustRightInd w:val="0"/>
        <w:spacing w:before="360" w:after="120" w:line="240" w:lineRule="auto"/>
        <w:ind w:left="127" w:right="103"/>
        <w:rPr>
          <w:rFonts w:cstheme="minorHAnsi"/>
          <w:b/>
          <w:bCs/>
          <w:color w:val="000000"/>
          <w:sz w:val="24"/>
          <w:szCs w:val="24"/>
          <w:u w:val="single"/>
        </w:rPr>
      </w:pPr>
    </w:p>
    <w:p w14:paraId="38BEEE80" w14:textId="77777777" w:rsidR="00C54F9B" w:rsidRDefault="00C54F9B">
      <w:pPr>
        <w:keepLines/>
        <w:widowControl w:val="0"/>
        <w:autoSpaceDE w:val="0"/>
        <w:autoSpaceDN w:val="0"/>
        <w:adjustRightInd w:val="0"/>
        <w:spacing w:before="360" w:after="120" w:line="240" w:lineRule="auto"/>
        <w:ind w:left="127" w:right="103"/>
        <w:rPr>
          <w:rFonts w:cstheme="minorHAnsi"/>
          <w:b/>
          <w:bCs/>
          <w:color w:val="000000"/>
          <w:sz w:val="24"/>
          <w:szCs w:val="24"/>
          <w:u w:val="single"/>
        </w:rPr>
      </w:pPr>
      <w:r w:rsidRPr="00B83495">
        <w:rPr>
          <w:rFonts w:cstheme="minorHAnsi"/>
          <w:b/>
          <w:bCs/>
          <w:color w:val="000000"/>
          <w:sz w:val="24"/>
          <w:szCs w:val="24"/>
          <w:u w:val="single"/>
        </w:rPr>
        <w:t xml:space="preserve">Συνημμένα: </w:t>
      </w:r>
    </w:p>
    <w:p w14:paraId="0FD06DC8" w14:textId="77777777" w:rsidR="00E3177A" w:rsidRPr="00911F37" w:rsidRDefault="00E3177A" w:rsidP="00E3177A">
      <w:pPr>
        <w:pStyle w:val="a4"/>
        <w:keepLines/>
        <w:widowControl w:val="0"/>
        <w:numPr>
          <w:ilvl w:val="0"/>
          <w:numId w:val="44"/>
        </w:numPr>
        <w:autoSpaceDE w:val="0"/>
        <w:autoSpaceDN w:val="0"/>
        <w:adjustRightInd w:val="0"/>
        <w:spacing w:before="360" w:after="120" w:line="240" w:lineRule="auto"/>
        <w:ind w:right="103"/>
        <w:rPr>
          <w:rFonts w:cstheme="minorHAnsi"/>
          <w:sz w:val="24"/>
          <w:szCs w:val="24"/>
        </w:rPr>
      </w:pPr>
      <w:r w:rsidRPr="00650BC3">
        <w:rPr>
          <w:rFonts w:cstheme="minorHAnsi"/>
          <w:b/>
          <w:sz w:val="24"/>
          <w:szCs w:val="24"/>
          <w:u w:val="single"/>
        </w:rPr>
        <w:t>Παράρτημα Α</w:t>
      </w:r>
      <w:r w:rsidRPr="00911F37">
        <w:rPr>
          <w:rFonts w:cstheme="minorHAnsi"/>
          <w:sz w:val="24"/>
          <w:szCs w:val="24"/>
        </w:rPr>
        <w:t>: Οργανισμοί Τοπικής Αυτοδιοίκησης Α΄ Βαθμού με πληθυσμό μικρότερο των 100.000 κατοίκων (315 Δήμοι)</w:t>
      </w:r>
      <w:r>
        <w:rPr>
          <w:rFonts w:cstheme="minorHAnsi"/>
          <w:sz w:val="24"/>
          <w:szCs w:val="24"/>
        </w:rPr>
        <w:t xml:space="preserve"> και αντίστοιχοι προϋπολογισμοί </w:t>
      </w:r>
      <w:r w:rsidRPr="00E118D5">
        <w:rPr>
          <w:rFonts w:cstheme="minorHAnsi"/>
          <w:sz w:val="24"/>
          <w:szCs w:val="24"/>
        </w:rPr>
        <w:t>με κριτήριο τον πληθυσμό</w:t>
      </w:r>
      <w:r>
        <w:rPr>
          <w:rFonts w:cstheme="minorHAnsi"/>
          <w:sz w:val="24"/>
          <w:szCs w:val="24"/>
        </w:rPr>
        <w:t xml:space="preserve"> τους  </w:t>
      </w:r>
    </w:p>
    <w:p w14:paraId="4A105DDC" w14:textId="3014EDB6" w:rsidR="00E3177A" w:rsidRPr="00911F37" w:rsidRDefault="00E3177A" w:rsidP="00E3177A">
      <w:pPr>
        <w:pStyle w:val="a4"/>
        <w:keepLines/>
        <w:widowControl w:val="0"/>
        <w:numPr>
          <w:ilvl w:val="0"/>
          <w:numId w:val="44"/>
        </w:numPr>
        <w:autoSpaceDE w:val="0"/>
        <w:autoSpaceDN w:val="0"/>
        <w:adjustRightInd w:val="0"/>
        <w:spacing w:before="360" w:after="120" w:line="240" w:lineRule="auto"/>
        <w:ind w:right="103"/>
        <w:rPr>
          <w:rFonts w:cstheme="minorHAnsi"/>
          <w:sz w:val="24"/>
          <w:szCs w:val="24"/>
        </w:rPr>
      </w:pPr>
      <w:r w:rsidRPr="00650BC3">
        <w:rPr>
          <w:rFonts w:cstheme="minorHAnsi"/>
          <w:b/>
          <w:sz w:val="24"/>
          <w:szCs w:val="24"/>
          <w:u w:val="single"/>
        </w:rPr>
        <w:t>Παράρτημα Β</w:t>
      </w:r>
      <w:r>
        <w:rPr>
          <w:rFonts w:cstheme="minorHAnsi"/>
          <w:sz w:val="24"/>
          <w:szCs w:val="24"/>
        </w:rPr>
        <w:t xml:space="preserve">: </w:t>
      </w:r>
      <w:r w:rsidR="0023753E">
        <w:rPr>
          <w:rFonts w:cstheme="minorHAnsi"/>
          <w:sz w:val="24"/>
          <w:szCs w:val="24"/>
        </w:rPr>
        <w:t xml:space="preserve">Τεκμηρίωση Αρμοδιότητας </w:t>
      </w:r>
      <w:r w:rsidR="00650BC3">
        <w:rPr>
          <w:rFonts w:cstheme="minorHAnsi"/>
          <w:sz w:val="24"/>
          <w:szCs w:val="24"/>
        </w:rPr>
        <w:t xml:space="preserve">ανά </w:t>
      </w:r>
      <w:r w:rsidR="004A2FE8">
        <w:rPr>
          <w:rFonts w:cstheme="minorHAnsi"/>
          <w:sz w:val="24"/>
          <w:szCs w:val="24"/>
        </w:rPr>
        <w:t xml:space="preserve">Δράση </w:t>
      </w:r>
      <w:r w:rsidR="00650BC3">
        <w:rPr>
          <w:rFonts w:cstheme="minorHAnsi"/>
          <w:sz w:val="24"/>
          <w:szCs w:val="24"/>
        </w:rPr>
        <w:t xml:space="preserve">του </w:t>
      </w:r>
      <w:r>
        <w:rPr>
          <w:rFonts w:cstheme="minorHAnsi"/>
          <w:sz w:val="24"/>
          <w:szCs w:val="24"/>
          <w:lang w:val="en-US"/>
        </w:rPr>
        <w:t>Marketplace</w:t>
      </w:r>
      <w:r w:rsidR="00650BC3">
        <w:rPr>
          <w:rFonts w:cstheme="minorHAnsi"/>
          <w:sz w:val="24"/>
          <w:szCs w:val="24"/>
        </w:rPr>
        <w:t xml:space="preserve">   </w:t>
      </w:r>
      <w:r>
        <w:rPr>
          <w:rFonts w:cstheme="minorHAnsi"/>
          <w:sz w:val="24"/>
          <w:szCs w:val="24"/>
        </w:rPr>
        <w:t xml:space="preserve">  </w:t>
      </w:r>
    </w:p>
    <w:p w14:paraId="70ED9058" w14:textId="2DF0361C" w:rsidR="00E3177A" w:rsidRPr="00804930" w:rsidRDefault="00E3177A" w:rsidP="00650BC3">
      <w:pPr>
        <w:pStyle w:val="a4"/>
        <w:keepLines/>
        <w:widowControl w:val="0"/>
        <w:numPr>
          <w:ilvl w:val="0"/>
          <w:numId w:val="44"/>
        </w:numPr>
        <w:autoSpaceDE w:val="0"/>
        <w:autoSpaceDN w:val="0"/>
        <w:adjustRightInd w:val="0"/>
        <w:spacing w:before="360" w:after="120" w:line="240" w:lineRule="auto"/>
        <w:ind w:right="103"/>
        <w:rPr>
          <w:rFonts w:cstheme="minorHAnsi"/>
          <w:b/>
          <w:sz w:val="24"/>
          <w:szCs w:val="24"/>
        </w:rPr>
      </w:pPr>
      <w:r w:rsidRPr="00650BC3">
        <w:rPr>
          <w:rFonts w:cstheme="minorHAnsi"/>
          <w:b/>
          <w:sz w:val="24"/>
          <w:szCs w:val="24"/>
          <w:u w:val="single"/>
        </w:rPr>
        <w:t>Παράρτημα Γ</w:t>
      </w:r>
      <w:r>
        <w:rPr>
          <w:rFonts w:cstheme="minorHAnsi"/>
          <w:sz w:val="24"/>
          <w:szCs w:val="24"/>
        </w:rPr>
        <w:t xml:space="preserve">: </w:t>
      </w:r>
      <w:r w:rsidR="0023753E">
        <w:rPr>
          <w:rFonts w:cstheme="minorHAnsi"/>
          <w:sz w:val="24"/>
          <w:szCs w:val="24"/>
        </w:rPr>
        <w:t>Πρότυπο Μελέτης</w:t>
      </w:r>
      <w:r w:rsidR="00650BC3" w:rsidRPr="00650BC3">
        <w:rPr>
          <w:rFonts w:cstheme="minorHAnsi"/>
          <w:sz w:val="24"/>
          <w:szCs w:val="24"/>
        </w:rPr>
        <w:t xml:space="preserve"> Δράσεων Ψηφιακού Μετασχηματισμού των ΟΤΑ</w:t>
      </w:r>
      <w:r w:rsidR="00650BC3" w:rsidRPr="00650BC3" w:rsidDel="00650BC3">
        <w:rPr>
          <w:rFonts w:cstheme="minorHAnsi"/>
          <w:sz w:val="24"/>
          <w:szCs w:val="24"/>
        </w:rPr>
        <w:t xml:space="preserve"> </w:t>
      </w:r>
      <w:r w:rsidR="00650BC3">
        <w:rPr>
          <w:rFonts w:cstheme="minorHAnsi"/>
          <w:sz w:val="24"/>
          <w:szCs w:val="24"/>
        </w:rPr>
        <w:t xml:space="preserve"> </w:t>
      </w:r>
    </w:p>
    <w:p w14:paraId="64C76E7C" w14:textId="7ABC6347" w:rsidR="00E3177A" w:rsidRPr="00911F37" w:rsidRDefault="00E3177A" w:rsidP="00650BC3">
      <w:pPr>
        <w:pStyle w:val="a4"/>
        <w:keepLines/>
        <w:widowControl w:val="0"/>
        <w:numPr>
          <w:ilvl w:val="0"/>
          <w:numId w:val="44"/>
        </w:numPr>
        <w:autoSpaceDE w:val="0"/>
        <w:autoSpaceDN w:val="0"/>
        <w:adjustRightInd w:val="0"/>
        <w:spacing w:before="360" w:after="120" w:line="240" w:lineRule="auto"/>
        <w:ind w:right="103"/>
        <w:rPr>
          <w:rFonts w:cstheme="minorHAnsi"/>
          <w:sz w:val="24"/>
          <w:szCs w:val="24"/>
        </w:rPr>
      </w:pPr>
      <w:r w:rsidRPr="00650BC3">
        <w:rPr>
          <w:rFonts w:cstheme="minorHAnsi"/>
          <w:b/>
          <w:sz w:val="24"/>
          <w:szCs w:val="24"/>
          <w:u w:val="single"/>
        </w:rPr>
        <w:t>Παράρτημα Δ</w:t>
      </w:r>
      <w:r>
        <w:rPr>
          <w:rFonts w:cstheme="minorHAnsi"/>
          <w:sz w:val="24"/>
          <w:szCs w:val="24"/>
        </w:rPr>
        <w:t xml:space="preserve">: </w:t>
      </w:r>
      <w:r w:rsidR="00650BC3" w:rsidRPr="00650BC3">
        <w:rPr>
          <w:rFonts w:cstheme="minorHAnsi"/>
          <w:sz w:val="24"/>
          <w:szCs w:val="24"/>
        </w:rPr>
        <w:t>Πρότυπο Τεύχος Διακήρυξης Δράσεων Ψηφιακού Μετασχηματισμού των ΟΤΑ</w:t>
      </w:r>
      <w:r w:rsidR="00650BC3" w:rsidRPr="00650BC3" w:rsidDel="00650BC3">
        <w:rPr>
          <w:rFonts w:cstheme="minorHAnsi"/>
          <w:sz w:val="24"/>
          <w:szCs w:val="24"/>
        </w:rPr>
        <w:t xml:space="preserve"> </w:t>
      </w:r>
      <w:r w:rsidR="00650BC3">
        <w:rPr>
          <w:rFonts w:cstheme="minorHAnsi"/>
          <w:sz w:val="24"/>
          <w:szCs w:val="24"/>
        </w:rPr>
        <w:t xml:space="preserve"> </w:t>
      </w:r>
    </w:p>
    <w:p w14:paraId="4E4B6BBD" w14:textId="6F8CADD1" w:rsidR="00650BC3" w:rsidRDefault="00E3177A" w:rsidP="00650BC3">
      <w:pPr>
        <w:pStyle w:val="a4"/>
        <w:keepLines/>
        <w:widowControl w:val="0"/>
        <w:autoSpaceDE w:val="0"/>
        <w:autoSpaceDN w:val="0"/>
        <w:adjustRightInd w:val="0"/>
        <w:spacing w:before="360" w:after="120" w:line="240" w:lineRule="auto"/>
        <w:ind w:left="1273" w:right="103"/>
        <w:rPr>
          <w:rFonts w:cstheme="minorHAnsi"/>
          <w:sz w:val="24"/>
          <w:szCs w:val="24"/>
        </w:rPr>
      </w:pPr>
      <w:r w:rsidRPr="00650BC3">
        <w:rPr>
          <w:rFonts w:cstheme="minorHAnsi"/>
          <w:b/>
          <w:sz w:val="24"/>
          <w:szCs w:val="24"/>
          <w:u w:val="single"/>
        </w:rPr>
        <w:t>Παράρτημα Ε</w:t>
      </w:r>
      <w:r>
        <w:rPr>
          <w:rFonts w:cstheme="minorHAnsi"/>
          <w:sz w:val="24"/>
          <w:szCs w:val="24"/>
        </w:rPr>
        <w:t xml:space="preserve">: </w:t>
      </w:r>
      <w:r w:rsidR="0023753E" w:rsidRPr="00B040AA">
        <w:rPr>
          <w:rFonts w:cstheme="minorHAnsi"/>
          <w:sz w:val="24"/>
          <w:szCs w:val="24"/>
        </w:rPr>
        <w:t>Ελάχιστες Λειτουργικές Προδιαγραφές Δράσεων Ψηφιακού Μετασχηματισμού των ΟΤΑ</w:t>
      </w:r>
      <w:r w:rsidR="0023753E" w:rsidRPr="00650BC3">
        <w:rPr>
          <w:rFonts w:cstheme="minorHAnsi"/>
          <w:sz w:val="24"/>
          <w:szCs w:val="24"/>
        </w:rPr>
        <w:t xml:space="preserve"> </w:t>
      </w:r>
    </w:p>
    <w:p w14:paraId="02F52CEE" w14:textId="77777777" w:rsidR="0023753E" w:rsidRPr="00650BC3" w:rsidRDefault="0023753E" w:rsidP="00650BC3">
      <w:pPr>
        <w:pStyle w:val="a4"/>
        <w:keepLines/>
        <w:widowControl w:val="0"/>
        <w:autoSpaceDE w:val="0"/>
        <w:autoSpaceDN w:val="0"/>
        <w:adjustRightInd w:val="0"/>
        <w:spacing w:before="360" w:after="120" w:line="240" w:lineRule="auto"/>
        <w:ind w:left="1273" w:right="103"/>
        <w:rPr>
          <w:rFonts w:cstheme="minorHAnsi"/>
          <w:color w:val="000000"/>
          <w:sz w:val="24"/>
          <w:szCs w:val="24"/>
        </w:rPr>
      </w:pPr>
    </w:p>
    <w:p w14:paraId="3E711730" w14:textId="77777777" w:rsidR="00911F37" w:rsidRDefault="00036C37" w:rsidP="00911F37">
      <w:pPr>
        <w:pStyle w:val="a4"/>
        <w:keepLines/>
        <w:widowControl w:val="0"/>
        <w:numPr>
          <w:ilvl w:val="0"/>
          <w:numId w:val="28"/>
        </w:numPr>
        <w:autoSpaceDE w:val="0"/>
        <w:autoSpaceDN w:val="0"/>
        <w:adjustRightInd w:val="0"/>
        <w:spacing w:before="360" w:after="120" w:line="240" w:lineRule="auto"/>
        <w:ind w:right="103"/>
        <w:rPr>
          <w:rFonts w:cstheme="minorHAnsi"/>
          <w:color w:val="000000"/>
          <w:sz w:val="24"/>
          <w:szCs w:val="24"/>
        </w:rPr>
      </w:pPr>
      <w:r>
        <w:rPr>
          <w:rFonts w:cstheme="minorHAnsi"/>
          <w:color w:val="000000"/>
          <w:sz w:val="24"/>
          <w:szCs w:val="24"/>
        </w:rPr>
        <w:t>Παράρτημα Ι: Υποχρεώσεις δ</w:t>
      </w:r>
      <w:r w:rsidR="00C54F9B" w:rsidRPr="00B83495">
        <w:rPr>
          <w:rFonts w:cstheme="minorHAnsi"/>
          <w:color w:val="000000"/>
          <w:sz w:val="24"/>
          <w:szCs w:val="24"/>
        </w:rPr>
        <w:t>ικαιούχων</w:t>
      </w:r>
    </w:p>
    <w:p w14:paraId="13936B00" w14:textId="77777777" w:rsidR="00911F37" w:rsidRPr="00911F37" w:rsidRDefault="00911F37" w:rsidP="00911F37">
      <w:pPr>
        <w:pStyle w:val="a4"/>
        <w:rPr>
          <w:rFonts w:cstheme="minorHAnsi"/>
          <w:color w:val="000000"/>
          <w:sz w:val="24"/>
          <w:szCs w:val="24"/>
        </w:rPr>
      </w:pPr>
    </w:p>
    <w:p w14:paraId="197C9B52" w14:textId="77777777" w:rsidR="00911F37" w:rsidRPr="00911F37" w:rsidRDefault="00C54F9B" w:rsidP="00911F37">
      <w:pPr>
        <w:pStyle w:val="a4"/>
        <w:keepLines/>
        <w:widowControl w:val="0"/>
        <w:numPr>
          <w:ilvl w:val="0"/>
          <w:numId w:val="28"/>
        </w:numPr>
        <w:autoSpaceDE w:val="0"/>
        <w:autoSpaceDN w:val="0"/>
        <w:adjustRightInd w:val="0"/>
        <w:spacing w:before="360" w:after="120" w:line="240" w:lineRule="auto"/>
        <w:ind w:right="103"/>
        <w:rPr>
          <w:rFonts w:cstheme="minorHAnsi"/>
          <w:color w:val="000000"/>
          <w:sz w:val="24"/>
          <w:szCs w:val="24"/>
        </w:rPr>
      </w:pPr>
      <w:r w:rsidRPr="00B83495">
        <w:rPr>
          <w:rFonts w:cstheme="minorHAnsi"/>
          <w:color w:val="000000"/>
          <w:sz w:val="24"/>
          <w:szCs w:val="24"/>
        </w:rPr>
        <w:t xml:space="preserve">Τα παρακάτω συνημμένα βρίσκονται στην ηλεκτρονική διεύθυνση </w:t>
      </w:r>
      <w:hyperlink r:id="rId24" w:history="1">
        <w:r w:rsidR="00911F37" w:rsidRPr="00AC02AE">
          <w:rPr>
            <w:rStyle w:val="-"/>
            <w:rFonts w:cstheme="minorHAnsi"/>
            <w:b/>
            <w:sz w:val="24"/>
            <w:szCs w:val="24"/>
          </w:rPr>
          <w:t>www.digitalplan.gov.gr</w:t>
        </w:r>
      </w:hyperlink>
    </w:p>
    <w:p w14:paraId="5C5F54BB"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Υπόδειγμα Απόφασης Ένταξης Πράξης </w:t>
      </w:r>
    </w:p>
    <w:p w14:paraId="50426FC3"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Υπόδειγμα Τεχνικού Δελτίου Πράξης και Οδηγίες Συμπλήρωσης </w:t>
      </w:r>
    </w:p>
    <w:p w14:paraId="1FC65FE9" w14:textId="77777777" w:rsidR="00D72B3C" w:rsidRPr="001A3677"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Οδηγός για την Εκτίμηση της Διαχειριστικής Ικανότητας Δυνητικών Δικαιούχων ΕΣΠΑ 2014-2020 </w:t>
      </w:r>
    </w:p>
    <w:p w14:paraId="185A3FD8" w14:textId="77777777" w:rsidR="00C40D27"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Υποδείγματα που τεκμηριώνουν τη διοικητική, επιχειρησιακή και χρηματοοικονομική ικανότητα του δικαιούχου </w:t>
      </w:r>
    </w:p>
    <w:p w14:paraId="594FFEE9"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Υπόδειγμα Προγραμματικής Σύμβασης </w:t>
      </w:r>
    </w:p>
    <w:p w14:paraId="6CF30862"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Δελτίο Προόδου Ενεργειών Ωρίμανσης Πράξης (διαθέσιμο μέσω ΟΠΣ) </w:t>
      </w:r>
    </w:p>
    <w:p w14:paraId="42958C57"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Εξειδίκευση του κριτηρίου αξιολόγησης «Εξασφάλιση της προσβασιμότητας στα άτομα με αναπηρία» </w:t>
      </w:r>
    </w:p>
    <w:p w14:paraId="6EFE4A15"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Πρότυπη Δήλωση Φορέα Λειτουργίας της πράξης, σε περίπτωση που διαφέρει από το</w:t>
      </w:r>
      <w:r w:rsidR="00C40D27" w:rsidRPr="00C5102B">
        <w:t>ν δ</w:t>
      </w:r>
      <w:r w:rsidRPr="00C5102B">
        <w:t xml:space="preserve">ικαιούχο </w:t>
      </w:r>
    </w:p>
    <w:p w14:paraId="2C6D0788"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rPr>
          <w:lang w:val="en-US"/>
        </w:rPr>
      </w:pPr>
      <w:r w:rsidRPr="00C5102B">
        <w:t>Πίνακας Υπολογισμού Καθαρών Εσόδων Πράξης</w:t>
      </w:r>
    </w:p>
    <w:p w14:paraId="6DC6C8A4"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Έντυπο Ο_Ε.Ι.1_4 «Οδηγίες για τον υπολογισμό των καθαρών εσόδων για πράξεις των Προγραμμάτων του ΕΣΠΑ 2014-2020 [άρθρα 61 και 65(8) του Καν. ΕΕ 1303/2013]» </w:t>
      </w:r>
    </w:p>
    <w:p w14:paraId="7E0C2C6B"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Οδηγίες για την αξιολόγηση του κριτηρίου ύπαρξης κρατικής ενίσχυσης </w:t>
      </w:r>
    </w:p>
    <w:p w14:paraId="3410F3FE"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Λίστα ελέγχου για την ύπαρξη κρατικής ενίσχυσης </w:t>
      </w:r>
    </w:p>
    <w:p w14:paraId="096D1924"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Παράρτημα ΙΙ «Υποχρεώσεις που προκύπτουν από τον Ευρωπαϊκό Κανονισμό 651/2014 </w:t>
      </w:r>
    </w:p>
    <w:p w14:paraId="396A2098" w14:textId="77777777" w:rsidR="00D72B3C" w:rsidRPr="001A3677"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Κριτήρια Επιλογής πράξεων – Μεθοδολογία αξιολόγησης – Οδηγός Αξιολόγησης Αιτήσεων Χρηματοδότησης </w:t>
      </w:r>
    </w:p>
    <w:p w14:paraId="377128A2" w14:textId="77777777" w:rsidR="00D72B3C" w:rsidRPr="001A3677"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Έντυπο Ε.Ι.1_6 «Κατάσταση Τήρησης Φακέλου Πράξης» </w:t>
      </w:r>
    </w:p>
    <w:p w14:paraId="0B309849"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Δελτία Ταυτότητας Δεικτών</w:t>
      </w:r>
    </w:p>
    <w:p w14:paraId="624EDC4B"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Ενιαίο Σύστημα Παρακολούθησης δεικτών για τα Επιχειρησιακά Προγράμματα του ΕΣΠΑ 2014-2020 </w:t>
      </w:r>
    </w:p>
    <w:p w14:paraId="066616CC"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Οδηγίες &amp; Κατευθύνσεις για την Παρακολούθηση των Δεικτών στα Ε.Π. 2014-2020 </w:t>
      </w:r>
    </w:p>
    <w:p w14:paraId="158532A7"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Οδηγός Πληροφόρησης, Επικοινωνίας &amp; Προβολής Συγχρηματοδοτούμενων Πράξεων ΤΠΕ ΕΣΠΑ 2014-2020 </w:t>
      </w:r>
    </w:p>
    <w:p w14:paraId="31F50065" w14:textId="77777777" w:rsidR="00D72B3C"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Επικοινωνιακός Οδηγός ΕΣΠΑ 2014-2020 </w:t>
      </w:r>
    </w:p>
    <w:p w14:paraId="0F43DCA0" w14:textId="4325118B" w:rsidR="009459DC" w:rsidRPr="007024C4" w:rsidRDefault="009459DC" w:rsidP="007024C4">
      <w:pPr>
        <w:keepLines/>
        <w:widowControl w:val="0"/>
        <w:tabs>
          <w:tab w:val="left" w:pos="2088"/>
        </w:tabs>
        <w:autoSpaceDE w:val="0"/>
        <w:autoSpaceDN w:val="0"/>
        <w:adjustRightInd w:val="0"/>
        <w:spacing w:after="0" w:line="264" w:lineRule="auto"/>
        <w:ind w:left="828" w:right="103"/>
        <w:rPr>
          <w:u w:val="single"/>
        </w:rPr>
      </w:pPr>
    </w:p>
    <w:p w14:paraId="1F1CE05C" w14:textId="2F55B6E1" w:rsid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lastRenderedPageBreak/>
        <w:t>Υπουργική Απόφαση υπ’ αριθμ. πρωτ. 137675/EΥΘΥ1016/19-12-2018 με θέμα: «Αντικατάσταση της υπ’ αριθμ. 110427/EΥΘΥ/1020/20.10.2016 (ΦΕΚ Β΄ 3521) υπουργικής απόφασης με τίτλο “Τροποποίηση και αντικατάσταση της υπ’ αριθμ. 81986/ΕΥΘΥ712/31.7.2015 (ΦΕΚ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7024C4">
        <w:t>»</w:t>
      </w:r>
      <w:r w:rsidR="007024C4" w:rsidRPr="007024C4">
        <w:t xml:space="preserve">” </w:t>
      </w:r>
      <w:r w:rsidRPr="00C5102B">
        <w:t>(ΦΕΚ 5968/τ.Β΄/31-12-2018)</w:t>
      </w:r>
      <w:r w:rsidR="00C5102B" w:rsidRPr="00C5102B">
        <w:t>, όπως ισχύει.</w:t>
      </w:r>
    </w:p>
    <w:p w14:paraId="02FE1F5A" w14:textId="77777777" w:rsidR="009459DC" w:rsidRDefault="009459DC">
      <w:pPr>
        <w:keepLines/>
        <w:widowControl w:val="0"/>
        <w:autoSpaceDE w:val="0"/>
        <w:autoSpaceDN w:val="0"/>
        <w:adjustRightInd w:val="0"/>
        <w:spacing w:before="360" w:after="120" w:line="240" w:lineRule="auto"/>
        <w:ind w:left="127" w:right="103"/>
        <w:rPr>
          <w:rFonts w:cstheme="minorHAnsi"/>
          <w:b/>
          <w:bCs/>
          <w:color w:val="000000"/>
          <w:u w:val="single"/>
        </w:rPr>
      </w:pPr>
    </w:p>
    <w:p w14:paraId="6A056741" w14:textId="77777777" w:rsidR="009459DC" w:rsidRDefault="009459DC">
      <w:pPr>
        <w:keepLines/>
        <w:widowControl w:val="0"/>
        <w:autoSpaceDE w:val="0"/>
        <w:autoSpaceDN w:val="0"/>
        <w:adjustRightInd w:val="0"/>
        <w:spacing w:before="360" w:after="120" w:line="240" w:lineRule="auto"/>
        <w:ind w:left="127" w:right="103"/>
        <w:rPr>
          <w:rFonts w:cstheme="minorHAnsi"/>
          <w:b/>
          <w:bCs/>
          <w:color w:val="000000"/>
          <w:u w:val="single"/>
        </w:rPr>
      </w:pPr>
    </w:p>
    <w:p w14:paraId="31D7EFB5" w14:textId="77777777" w:rsidR="00C54F9B" w:rsidRPr="00B040AA" w:rsidRDefault="00C54F9B">
      <w:pPr>
        <w:keepLines/>
        <w:widowControl w:val="0"/>
        <w:autoSpaceDE w:val="0"/>
        <w:autoSpaceDN w:val="0"/>
        <w:adjustRightInd w:val="0"/>
        <w:spacing w:before="360" w:after="120" w:line="240" w:lineRule="auto"/>
        <w:ind w:left="127" w:right="103"/>
        <w:rPr>
          <w:rFonts w:cstheme="minorHAnsi"/>
          <w:b/>
          <w:bCs/>
          <w:color w:val="000000"/>
          <w:u w:val="single"/>
        </w:rPr>
      </w:pPr>
      <w:r w:rsidRPr="00B040AA">
        <w:rPr>
          <w:rFonts w:cstheme="minorHAnsi"/>
          <w:b/>
          <w:bCs/>
          <w:color w:val="000000"/>
          <w:u w:val="single"/>
        </w:rPr>
        <w:t xml:space="preserve">Κοινοποίηση: </w:t>
      </w:r>
    </w:p>
    <w:p w14:paraId="4413B4C4"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1. Γραφείο Γενικού Γραμματέα Δημοσίων Επενδύσεων – ΕΣΠΑ hellaskps@mnec.gr</w:t>
      </w:r>
    </w:p>
    <w:p w14:paraId="430A9E04"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2. Υπουργείο Ανάπτυξης και Επενδύσεων, Δ/νση Δημοσίων Επενδύσεων dde@mnec.gr</w:t>
      </w:r>
    </w:p>
    <w:p w14:paraId="095CDEFE"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3. Εθνική Αρχή Συντονισμού ΕΣΠΑ </w:t>
      </w:r>
      <w:hyperlink r:id="rId25" w:history="1">
        <w:r w:rsidRPr="00B040AA">
          <w:rPr>
            <w:color w:val="000000"/>
          </w:rPr>
          <w:t>easespa@mnec.gr</w:t>
        </w:r>
      </w:hyperlink>
      <w:r w:rsidRPr="00B040AA">
        <w:rPr>
          <w:rFonts w:cstheme="minorHAnsi"/>
          <w:color w:val="000000"/>
        </w:rPr>
        <w:t xml:space="preserve"> </w:t>
      </w:r>
    </w:p>
    <w:p w14:paraId="4AE35A17"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4. Γραφείο Προϊσταμένης Ειδικής Υπηρεσίας Διαχείρισης ΕΠΑνΕΚ afetsi@mou.gr </w:t>
      </w:r>
    </w:p>
    <w:p w14:paraId="0F03F774"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5. ΕΥΣΕ: scos@mnec.gr </w:t>
      </w:r>
    </w:p>
    <w:p w14:paraId="2638E17A"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6. ΕΥΣΣΑ: </w:t>
      </w:r>
      <w:hyperlink r:id="rId26" w:history="1">
        <w:r w:rsidRPr="00B040AA">
          <w:rPr>
            <w:color w:val="000000"/>
          </w:rPr>
          <w:t>eyssa@mnec.gr</w:t>
        </w:r>
      </w:hyperlink>
      <w:r w:rsidRPr="00B040AA">
        <w:rPr>
          <w:rFonts w:cstheme="minorHAnsi"/>
          <w:color w:val="000000"/>
        </w:rPr>
        <w:t xml:space="preserve"> </w:t>
      </w:r>
    </w:p>
    <w:p w14:paraId="6F2ED1F8"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7. ΕΥΘΥ: siss@mnec.gr </w:t>
      </w:r>
    </w:p>
    <w:p w14:paraId="723A1053"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8. ΕΥΚΕ : stateaid_unit@mnec.gr </w:t>
      </w:r>
    </w:p>
    <w:p w14:paraId="38913C76"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9. ΕΥ ΟΠΣ: sec.ops@mnec.gr </w:t>
      </w:r>
    </w:p>
    <w:p w14:paraId="36C93B88"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10. Αρχή Πιστοποίησης spa@mnec.g</w:t>
      </w:r>
    </w:p>
    <w:p w14:paraId="60FDA0E1" w14:textId="77777777" w:rsidR="00C54F9B" w:rsidRPr="00B040AA" w:rsidRDefault="00C54F9B">
      <w:pPr>
        <w:keepLines/>
        <w:widowControl w:val="0"/>
        <w:autoSpaceDE w:val="0"/>
        <w:autoSpaceDN w:val="0"/>
        <w:adjustRightInd w:val="0"/>
        <w:spacing w:before="360" w:after="120" w:line="240" w:lineRule="auto"/>
        <w:ind w:left="127" w:right="103"/>
        <w:rPr>
          <w:rFonts w:cstheme="minorHAnsi"/>
          <w:b/>
          <w:bCs/>
          <w:color w:val="000000"/>
          <w:u w:val="single"/>
        </w:rPr>
      </w:pPr>
      <w:r w:rsidRPr="00B040AA">
        <w:rPr>
          <w:rFonts w:cstheme="minorHAnsi"/>
          <w:b/>
          <w:bCs/>
          <w:color w:val="000000"/>
          <w:u w:val="single"/>
        </w:rPr>
        <w:t xml:space="preserve">Εσωτερική διανομή: </w:t>
      </w:r>
    </w:p>
    <w:p w14:paraId="7D11B4B9" w14:textId="77777777" w:rsidR="00A22A1B" w:rsidRPr="00B040AA" w:rsidRDefault="00C54F9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1. Γραφείο </w:t>
      </w:r>
      <w:r w:rsidR="007E44A2" w:rsidRPr="00B040AA">
        <w:rPr>
          <w:rFonts w:cstheme="minorHAnsi"/>
          <w:color w:val="000000"/>
        </w:rPr>
        <w:t>Υπουργού</w:t>
      </w:r>
      <w:r w:rsidRPr="00B040AA">
        <w:rPr>
          <w:rFonts w:cstheme="minorHAnsi"/>
          <w:color w:val="000000"/>
        </w:rPr>
        <w:t xml:space="preserve"> </w:t>
      </w:r>
      <w:r w:rsidR="007E44A2" w:rsidRPr="00B040AA">
        <w:rPr>
          <w:rFonts w:cstheme="minorHAnsi"/>
          <w:color w:val="000000"/>
        </w:rPr>
        <w:t>Επικρατείας</w:t>
      </w:r>
      <w:r w:rsidR="00A22A1B" w:rsidRPr="00B040AA">
        <w:rPr>
          <w:rFonts w:cstheme="minorHAnsi"/>
          <w:color w:val="000000"/>
        </w:rPr>
        <w:t xml:space="preserve"> sec@mindigital.gr</w:t>
      </w:r>
    </w:p>
    <w:p w14:paraId="2B4F0702" w14:textId="77777777" w:rsidR="00A22A1B" w:rsidRPr="00B040AA" w:rsidRDefault="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2. Γραφείο Γενικού Γραμματέα Ψηφιακής Διακυβέρνησης και Απλούστευσης Διαδικασιών gen_gramm@mindigital.gr</w:t>
      </w:r>
      <w:r w:rsidR="00C54F9B" w:rsidRPr="00B040AA">
        <w:rPr>
          <w:rFonts w:cstheme="minorHAnsi"/>
        </w:rPr>
        <w:br/>
      </w:r>
      <w:r w:rsidR="007E44A2" w:rsidRPr="00B040AA">
        <w:rPr>
          <w:rFonts w:cstheme="minorHAnsi"/>
          <w:color w:val="000000"/>
        </w:rPr>
        <w:t>2. Γραφείο Προϊσταμένου</w:t>
      </w:r>
      <w:r w:rsidR="00C54F9B" w:rsidRPr="00B040AA">
        <w:rPr>
          <w:rFonts w:cstheme="minorHAnsi"/>
          <w:color w:val="000000"/>
        </w:rPr>
        <w:t xml:space="preserve"> ΕΥΔ</w:t>
      </w:r>
      <w:r w:rsidR="00562722" w:rsidRPr="00B040AA">
        <w:rPr>
          <w:rFonts w:cstheme="minorHAnsi"/>
          <w:color w:val="000000"/>
        </w:rPr>
        <w:t xml:space="preserve"> ΨΜ</w:t>
      </w:r>
      <w:r w:rsidR="00562722" w:rsidRPr="00B040AA">
        <w:rPr>
          <w:rFonts w:cstheme="minorHAnsi"/>
        </w:rPr>
        <w:t xml:space="preserve"> </w:t>
      </w:r>
      <w:r w:rsidR="00C54F9B" w:rsidRPr="00B040AA">
        <w:rPr>
          <w:rFonts w:cstheme="minorHAnsi"/>
        </w:rPr>
        <w:br/>
      </w:r>
      <w:r w:rsidR="007E44A2" w:rsidRPr="00B040AA">
        <w:rPr>
          <w:rFonts w:cstheme="minorHAnsi"/>
          <w:color w:val="000000"/>
        </w:rPr>
        <w:t xml:space="preserve">3. </w:t>
      </w:r>
      <w:r w:rsidRPr="00B040AA">
        <w:rPr>
          <w:rFonts w:cstheme="minorHAnsi"/>
          <w:color w:val="000000"/>
        </w:rPr>
        <w:t>Μονάδα Α΄</w:t>
      </w:r>
    </w:p>
    <w:p w14:paraId="11CC9D7D" w14:textId="77777777" w:rsidR="00C54F9B" w:rsidRPr="00B040AA" w:rsidRDefault="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4. </w:t>
      </w:r>
      <w:r w:rsidR="007E44A2" w:rsidRPr="00B040AA">
        <w:rPr>
          <w:rFonts w:cstheme="minorHAnsi"/>
          <w:color w:val="000000"/>
        </w:rPr>
        <w:t xml:space="preserve">Μονάδα Β’ </w:t>
      </w:r>
    </w:p>
    <w:p w14:paraId="71C27C01" w14:textId="77777777" w:rsidR="00C54F9B" w:rsidRPr="00B83495" w:rsidRDefault="00C54F9B">
      <w:pPr>
        <w:keepNext/>
        <w:keepLines/>
        <w:widowControl w:val="0"/>
        <w:autoSpaceDE w:val="0"/>
        <w:autoSpaceDN w:val="0"/>
        <w:adjustRightInd w:val="0"/>
        <w:spacing w:after="0" w:line="240" w:lineRule="auto"/>
        <w:ind w:left="127" w:right="103"/>
        <w:jc w:val="both"/>
        <w:rPr>
          <w:rFonts w:cstheme="minorHAnsi"/>
          <w:sz w:val="24"/>
          <w:szCs w:val="24"/>
        </w:rPr>
      </w:pPr>
    </w:p>
    <w:p w14:paraId="4D1C2A06" w14:textId="77777777" w:rsidR="00C54F9B" w:rsidRPr="00B83495" w:rsidRDefault="00C54F9B">
      <w:pPr>
        <w:widowControl w:val="0"/>
        <w:autoSpaceDE w:val="0"/>
        <w:autoSpaceDN w:val="0"/>
        <w:adjustRightInd w:val="0"/>
        <w:spacing w:before="120" w:after="0" w:line="240" w:lineRule="auto"/>
        <w:ind w:left="127" w:right="103"/>
        <w:jc w:val="both"/>
        <w:rPr>
          <w:rFonts w:cstheme="minorHAnsi"/>
          <w:color w:val="000000"/>
          <w:sz w:val="24"/>
          <w:szCs w:val="24"/>
        </w:rPr>
      </w:pPr>
    </w:p>
    <w:p w14:paraId="4C85052A" w14:textId="77777777" w:rsidR="00C54F9B" w:rsidRPr="00B83495" w:rsidRDefault="00C54F9B">
      <w:pPr>
        <w:widowControl w:val="0"/>
        <w:autoSpaceDE w:val="0"/>
        <w:autoSpaceDN w:val="0"/>
        <w:adjustRightInd w:val="0"/>
        <w:spacing w:before="120" w:after="0" w:line="240" w:lineRule="auto"/>
        <w:ind w:left="127" w:right="103"/>
        <w:jc w:val="both"/>
        <w:rPr>
          <w:rFonts w:cstheme="minorHAnsi"/>
          <w:color w:val="000000"/>
          <w:sz w:val="24"/>
          <w:szCs w:val="24"/>
        </w:rPr>
      </w:pPr>
    </w:p>
    <w:p w14:paraId="2624060F" w14:textId="77777777" w:rsidR="00C54F9B" w:rsidRPr="00B83495" w:rsidRDefault="00C54F9B">
      <w:pPr>
        <w:widowControl w:val="0"/>
        <w:autoSpaceDE w:val="0"/>
        <w:autoSpaceDN w:val="0"/>
        <w:adjustRightInd w:val="0"/>
        <w:spacing w:before="120" w:after="0" w:line="240" w:lineRule="auto"/>
        <w:ind w:left="127" w:right="103"/>
        <w:jc w:val="both"/>
        <w:rPr>
          <w:rFonts w:cstheme="minorHAnsi"/>
          <w:b/>
          <w:bCs/>
          <w:color w:val="000000"/>
          <w:sz w:val="24"/>
          <w:szCs w:val="24"/>
        </w:rPr>
      </w:pPr>
      <w:r w:rsidRPr="00B83495">
        <w:rPr>
          <w:rFonts w:cstheme="minorHAnsi"/>
          <w:sz w:val="24"/>
          <w:szCs w:val="24"/>
        </w:rPr>
        <w:br w:type="page"/>
      </w:r>
      <w:r w:rsidRPr="00B83495">
        <w:rPr>
          <w:rFonts w:cstheme="minorHAnsi"/>
          <w:b/>
          <w:bCs/>
          <w:color w:val="000000"/>
          <w:sz w:val="24"/>
          <w:szCs w:val="24"/>
        </w:rPr>
        <w:lastRenderedPageBreak/>
        <w:t xml:space="preserve">ΠΑΡΑΡΤΗΜΑ Ι: ΥΠΟΧΡΕΩΣΕΙΣ ΔΙΚΑΙΟΥΧΩΝ </w:t>
      </w:r>
    </w:p>
    <w:p w14:paraId="4F093335" w14:textId="77777777" w:rsidR="00C54F9B" w:rsidRPr="00B83495" w:rsidRDefault="00C54F9B">
      <w:pPr>
        <w:widowControl w:val="0"/>
        <w:autoSpaceDE w:val="0"/>
        <w:autoSpaceDN w:val="0"/>
        <w:adjustRightInd w:val="0"/>
        <w:spacing w:after="120" w:line="240" w:lineRule="auto"/>
        <w:ind w:left="127" w:right="103"/>
        <w:jc w:val="both"/>
        <w:rPr>
          <w:rFonts w:cstheme="minorHAnsi"/>
          <w:color w:val="000000"/>
          <w:sz w:val="24"/>
          <w:szCs w:val="24"/>
        </w:rPr>
      </w:pPr>
    </w:p>
    <w:p w14:paraId="2EFE5637" w14:textId="77777777" w:rsidR="00C54F9B" w:rsidRPr="00B83495" w:rsidRDefault="00C54F9B">
      <w:pPr>
        <w:widowControl w:val="0"/>
        <w:autoSpaceDE w:val="0"/>
        <w:autoSpaceDN w:val="0"/>
        <w:adjustRightInd w:val="0"/>
        <w:spacing w:after="120" w:line="240" w:lineRule="auto"/>
        <w:ind w:left="127" w:right="103"/>
        <w:jc w:val="both"/>
        <w:rPr>
          <w:rFonts w:cstheme="minorHAnsi"/>
          <w:color w:val="000000"/>
          <w:sz w:val="24"/>
          <w:szCs w:val="24"/>
        </w:rPr>
      </w:pPr>
      <w:r w:rsidRPr="00B83495">
        <w:rPr>
          <w:rFonts w:cstheme="minorHAnsi"/>
          <w:color w:val="000000"/>
          <w:sz w:val="24"/>
          <w:szCs w:val="24"/>
        </w:rPr>
        <w:t xml:space="preserve">Ο δικαιούχος της πράξης </w:t>
      </w:r>
      <w:r w:rsidRPr="00650AC2">
        <w:rPr>
          <w:rFonts w:cstheme="minorHAnsi"/>
          <w:color w:val="000000"/>
          <w:sz w:val="24"/>
          <w:szCs w:val="24"/>
        </w:rPr>
        <w:t>«. . . . . . . .»</w:t>
      </w:r>
      <w:r w:rsidRPr="00B83495">
        <w:rPr>
          <w:rFonts w:cstheme="minorHAnsi"/>
          <w:color w:val="000000"/>
          <w:sz w:val="24"/>
          <w:szCs w:val="24"/>
        </w:rPr>
        <w:t xml:space="preserve"> αναλαμβάνει να τηρήσει τις παρακάτω υποχρεώσεις:</w:t>
      </w:r>
    </w:p>
    <w:p w14:paraId="6E3E4D46" w14:textId="77777777" w:rsidR="00C54F9B" w:rsidRPr="00B83495" w:rsidRDefault="00C54F9B">
      <w:pPr>
        <w:widowControl w:val="0"/>
        <w:numPr>
          <w:ilvl w:val="0"/>
          <w:numId w:val="22"/>
        </w:numPr>
        <w:tabs>
          <w:tab w:val="clear" w:pos="108"/>
          <w:tab w:val="left" w:pos="392"/>
        </w:tabs>
        <w:autoSpaceDE w:val="0"/>
        <w:autoSpaceDN w:val="0"/>
        <w:adjustRightInd w:val="0"/>
        <w:spacing w:before="360" w:after="0" w:line="240" w:lineRule="auto"/>
        <w:ind w:left="392"/>
        <w:jc w:val="both"/>
        <w:rPr>
          <w:rFonts w:cstheme="minorHAnsi"/>
          <w:sz w:val="24"/>
          <w:szCs w:val="24"/>
        </w:rPr>
      </w:pPr>
      <w:r w:rsidRPr="00B83495">
        <w:rPr>
          <w:rFonts w:cstheme="minorHAnsi"/>
          <w:b/>
          <w:bCs/>
          <w:color w:val="000000"/>
          <w:sz w:val="24"/>
          <w:szCs w:val="24"/>
        </w:rPr>
        <w:t>ΤΗΡΗΣΗ ΚΟΙΝΟΤΙΚΩΝ ΚΑΙ ΕΘΝΙΚΩΝ ΚΑΝΟΝΩΝ</w:t>
      </w:r>
    </w:p>
    <w:p w14:paraId="672779B4" w14:textId="77777777" w:rsidR="00C54F9B" w:rsidRPr="00B83495" w:rsidRDefault="00C54F9B">
      <w:pPr>
        <w:widowControl w:val="0"/>
        <w:numPr>
          <w:ilvl w:val="0"/>
          <w:numId w:val="24"/>
        </w:numPr>
        <w:tabs>
          <w:tab w:val="left" w:pos="828"/>
          <w:tab w:val="left" w:pos="1908"/>
        </w:tabs>
        <w:autoSpaceDE w:val="0"/>
        <w:autoSpaceDN w:val="0"/>
        <w:adjustRightInd w:val="0"/>
        <w:spacing w:before="120" w:after="120" w:line="240" w:lineRule="auto"/>
        <w:ind w:left="828" w:hanging="436"/>
        <w:jc w:val="both"/>
        <w:rPr>
          <w:rFonts w:cstheme="minorHAnsi"/>
          <w:sz w:val="24"/>
          <w:szCs w:val="24"/>
        </w:rPr>
      </w:pPr>
      <w:r w:rsidRPr="00B83495">
        <w:rPr>
          <w:rFonts w:cstheme="minorHAnsi"/>
          <w:color w:val="000000"/>
          <w:sz w:val="24"/>
          <w:szCs w:val="24"/>
        </w:rPr>
        <w:t>Να τηρεί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ανδρώνκαι γυναικών, τη μη διάκριση και την προσβασιμότητα Ατόμων με Αναπηρίες.</w:t>
      </w:r>
    </w:p>
    <w:p w14:paraId="7074D138" w14:textId="77777777" w:rsidR="00C54F9B" w:rsidRPr="00B83495" w:rsidRDefault="00C54F9B">
      <w:pPr>
        <w:widowControl w:val="0"/>
        <w:numPr>
          <w:ilvl w:val="0"/>
          <w:numId w:val="22"/>
        </w:numPr>
        <w:tabs>
          <w:tab w:val="clear" w:pos="108"/>
          <w:tab w:val="left" w:pos="392"/>
        </w:tabs>
        <w:autoSpaceDE w:val="0"/>
        <w:autoSpaceDN w:val="0"/>
        <w:adjustRightInd w:val="0"/>
        <w:spacing w:before="240" w:after="0" w:line="240" w:lineRule="auto"/>
        <w:ind w:left="392"/>
        <w:jc w:val="both"/>
        <w:rPr>
          <w:rFonts w:cstheme="minorHAnsi"/>
          <w:sz w:val="24"/>
          <w:szCs w:val="24"/>
        </w:rPr>
      </w:pPr>
      <w:r w:rsidRPr="00B83495">
        <w:rPr>
          <w:rFonts w:cstheme="minorHAnsi"/>
          <w:b/>
          <w:bCs/>
          <w:color w:val="000000"/>
          <w:sz w:val="24"/>
          <w:szCs w:val="24"/>
        </w:rPr>
        <w:t>ΥΛΟΠΟΙΗΣΗ ΠΡΑΞΗΣ</w:t>
      </w:r>
    </w:p>
    <w:p w14:paraId="4C8B4196"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tLeast"/>
        <w:ind w:left="817"/>
        <w:rPr>
          <w:rFonts w:cstheme="minorHAnsi"/>
          <w:sz w:val="24"/>
          <w:szCs w:val="24"/>
        </w:rPr>
      </w:pPr>
      <w:r w:rsidRPr="00B83495">
        <w:rPr>
          <w:rFonts w:cstheme="minorHAnsi"/>
          <w:color w:val="000000"/>
          <w:sz w:val="24"/>
          <w:szCs w:val="24"/>
        </w:rPr>
        <w:t>Να τηρεί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14:paraId="155FF53B" w14:textId="77777777" w:rsidR="00C54F9B" w:rsidRPr="00B83495" w:rsidRDefault="00C54F9B">
      <w:pPr>
        <w:widowControl w:val="0"/>
        <w:autoSpaceDE w:val="0"/>
        <w:autoSpaceDN w:val="0"/>
        <w:adjustRightInd w:val="0"/>
        <w:spacing w:after="120" w:line="240" w:lineRule="atLeast"/>
        <w:ind w:left="836" w:right="131"/>
        <w:jc w:val="both"/>
        <w:rPr>
          <w:rFonts w:cstheme="minorHAnsi"/>
          <w:color w:val="000000"/>
          <w:sz w:val="24"/>
          <w:szCs w:val="24"/>
        </w:rPr>
      </w:pPr>
      <w:r w:rsidRPr="00B83495">
        <w:rPr>
          <w:rFonts w:cstheme="minorHAnsi"/>
          <w:color w:val="000000"/>
          <w:sz w:val="24"/>
          <w:szCs w:val="24"/>
        </w:rPr>
        <w:t>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απεντάσσεται από το ΕΠ).</w:t>
      </w:r>
    </w:p>
    <w:p w14:paraId="1D4F94D4" w14:textId="77777777" w:rsidR="00C54F9B" w:rsidRPr="00B83495" w:rsidRDefault="00C54F9B">
      <w:pPr>
        <w:widowControl w:val="0"/>
        <w:autoSpaceDE w:val="0"/>
        <w:autoSpaceDN w:val="0"/>
        <w:adjustRightInd w:val="0"/>
        <w:spacing w:after="120" w:line="240" w:lineRule="auto"/>
        <w:ind w:left="836" w:right="131"/>
        <w:jc w:val="both"/>
        <w:rPr>
          <w:rFonts w:cstheme="minorHAnsi"/>
          <w:i/>
          <w:iCs/>
          <w:color w:val="000000"/>
          <w:sz w:val="24"/>
          <w:szCs w:val="24"/>
        </w:rPr>
      </w:pPr>
      <w:r w:rsidRPr="00B83495">
        <w:rPr>
          <w:rFonts w:cstheme="minorHAnsi"/>
          <w:i/>
          <w:iCs/>
          <w:color w:val="000000"/>
          <w:sz w:val="24"/>
          <w:szCs w:val="24"/>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πράξηςπου αντιστοιχεί στα κύρια υποέργα εγγράφεται στο ΠΔΕ, μετά από σχετικό αίτημα της </w:t>
      </w:r>
      <w:r w:rsidRPr="00B83495">
        <w:rPr>
          <w:rFonts w:cstheme="minorHAnsi"/>
          <w:color w:val="000000"/>
          <w:sz w:val="24"/>
          <w:szCs w:val="24"/>
        </w:rPr>
        <w:t xml:space="preserve">Δ.Α. </w:t>
      </w:r>
      <w:r w:rsidRPr="00B83495">
        <w:rPr>
          <w:rFonts w:cstheme="minorHAnsi"/>
          <w:i/>
          <w:iCs/>
          <w:color w:val="000000"/>
          <w:sz w:val="24"/>
          <w:szCs w:val="24"/>
        </w:rPr>
        <w:t>προς τη ΔΔΕ.</w:t>
      </w:r>
    </w:p>
    <w:p w14:paraId="110D4BEE" w14:textId="77777777" w:rsidR="00C54F9B" w:rsidRPr="00B83495" w:rsidRDefault="00C54F9B">
      <w:pPr>
        <w:widowControl w:val="0"/>
        <w:autoSpaceDE w:val="0"/>
        <w:autoSpaceDN w:val="0"/>
        <w:adjustRightInd w:val="0"/>
        <w:spacing w:after="120" w:line="240" w:lineRule="atLeast"/>
        <w:ind w:left="836" w:right="103"/>
        <w:jc w:val="both"/>
        <w:rPr>
          <w:rFonts w:cstheme="minorHAnsi"/>
          <w:color w:val="000000"/>
          <w:sz w:val="24"/>
          <w:szCs w:val="24"/>
        </w:rPr>
      </w:pPr>
      <w:r w:rsidRPr="00B83495">
        <w:rPr>
          <w:rFonts w:cstheme="minorHAnsi"/>
          <w:color w:val="000000"/>
          <w:sz w:val="24"/>
          <w:szCs w:val="24"/>
        </w:rPr>
        <w:t>Η ανάληψη της κύριας νομικής δέσμευσης δεν μπορεί να υπερβεί την ημερομηνία ανάληψης της πρώτης νομικής δέσμευσης του κύριου υποέργου που ορίζεται στο σημείο 10 της Απόφασης Ένταξης. 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14:paraId="4626A4CE" w14:textId="77777777" w:rsidR="00C54F9B" w:rsidRPr="00B83495" w:rsidRDefault="00C54F9B">
      <w:pPr>
        <w:widowControl w:val="0"/>
        <w:autoSpaceDE w:val="0"/>
        <w:autoSpaceDN w:val="0"/>
        <w:adjustRightInd w:val="0"/>
        <w:spacing w:after="120" w:line="240" w:lineRule="auto"/>
        <w:ind w:left="836" w:right="131"/>
        <w:jc w:val="both"/>
        <w:rPr>
          <w:rFonts w:cstheme="minorHAnsi"/>
          <w:color w:val="000000"/>
          <w:sz w:val="24"/>
          <w:szCs w:val="24"/>
        </w:rPr>
      </w:pPr>
      <w:r w:rsidRPr="00B83495">
        <w:rPr>
          <w:rFonts w:cstheme="minorHAnsi"/>
          <w:color w:val="000000"/>
          <w:sz w:val="24"/>
          <w:szCs w:val="24"/>
        </w:rPr>
        <w:t>Υπερβάσεις του χρονοδιαγράμματος υλοποίησης των κύριων υποέργων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w:t>
      </w:r>
    </w:p>
    <w:p w14:paraId="538D4747" w14:textId="77777777" w:rsidR="00C54F9B" w:rsidRPr="00B83495" w:rsidRDefault="00C54F9B">
      <w:pPr>
        <w:widowControl w:val="0"/>
        <w:numPr>
          <w:ilvl w:val="0"/>
          <w:numId w:val="20"/>
        </w:numPr>
        <w:tabs>
          <w:tab w:val="clear" w:pos="108"/>
          <w:tab w:val="left" w:pos="817"/>
        </w:tabs>
        <w:autoSpaceDE w:val="0"/>
        <w:autoSpaceDN w:val="0"/>
        <w:adjustRightInd w:val="0"/>
        <w:spacing w:after="0" w:line="240" w:lineRule="auto"/>
        <w:ind w:left="817"/>
        <w:jc w:val="both"/>
        <w:rPr>
          <w:rFonts w:cstheme="minorHAnsi"/>
          <w:sz w:val="24"/>
          <w:szCs w:val="24"/>
        </w:rPr>
      </w:pPr>
      <w:r w:rsidRPr="00B83495">
        <w:rPr>
          <w:rFonts w:cstheme="minorHAnsi"/>
          <w:color w:val="000000"/>
          <w:sz w:val="24"/>
          <w:szCs w:val="24"/>
        </w:rPr>
        <w:t>Να διασφαλίζει τολειτουργικό αποτέλεσμα της πράξης, λαμβάνοντας όλα τα απαραίτητα μέτραγια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ταυτίζεταιμε το δικαιούχο αυτής.</w:t>
      </w:r>
    </w:p>
    <w:p w14:paraId="6DF463D4"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λαμβάνει έγκριση από την Ειδική Υπηρεσία Διαχείρισης του Ε.Π για τις διαδικασίες της διακήρυξης, ανάθεσης και τροποποίησης δημοσίων συμβάσεων. Στις περιπτώσεις πράξεων που εκτελούνται με ίδια μέσα ο δικαιούχος υποχρεούται να υποβάλλει αίτημα εξέτασης για τροποποίηση της απόφασης υλοποίησης με ίδια μέσα</w:t>
      </w:r>
      <w:r w:rsidRPr="00B83495">
        <w:rPr>
          <w:rFonts w:cstheme="minorHAnsi"/>
          <w:i/>
          <w:iCs/>
          <w:color w:val="000000"/>
          <w:sz w:val="24"/>
          <w:szCs w:val="24"/>
        </w:rPr>
        <w:t>.</w:t>
      </w:r>
      <w:r w:rsidRPr="00B83495">
        <w:rPr>
          <w:rFonts w:cstheme="minorHAnsi"/>
          <w:color w:val="000000"/>
          <w:sz w:val="24"/>
          <w:szCs w:val="24"/>
        </w:rPr>
        <w:t xml:space="preserve"> </w:t>
      </w:r>
    </w:p>
    <w:p w14:paraId="53A6B194"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 xml:space="preserve">Να ενημερώνει έγκαιρα την Ειδική Υπηρεσία Διαχείρισης του Ε.Π σχετικά με την εξέλιξη της πράξης, ιδιαίτερα σε ότι αφορά τις προπαρασκευαστικές ενέργειες για την υλοποίησή της και να αποστέλλει </w:t>
      </w:r>
      <w:r w:rsidRPr="00B83495">
        <w:rPr>
          <w:rFonts w:cstheme="minorHAnsi"/>
          <w:color w:val="000000"/>
          <w:sz w:val="24"/>
          <w:szCs w:val="24"/>
        </w:rPr>
        <w:lastRenderedPageBreak/>
        <w:t>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διαχείρισηςκαι ελέγχου.</w:t>
      </w:r>
    </w:p>
    <w:p w14:paraId="3CF75475"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πραγματοποιεί όλες τις απαραίτητεςενέργειες, για την ενημέρωση του Ολοκληρωμένου Πληροφοριακού  Συστήματος ΟΠΣ – ΕΣΠΑ με τα δεδομένα και έγγραφα της πράξης που υλοποιείκαι ειδικότερα τα δεδομένα και έγγραφα προγραμματισμού και υλοποίησηςπου απαιτούνται για τη χρηματοοικονομική διαχείριση, την παρακολούθηση του φυσικού και οικονομικούαντικειμένου και των δεικτών, τις επαληθεύσεις, τους ελέγχους, την αξιολόγηση πράξεων και γενικότερα τη  διαδρομή ελέγχου της πράξης.</w:t>
      </w:r>
    </w:p>
    <w:p w14:paraId="776FD03C"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διασφαλίζει την ακρίβεια, την ποιότητα και πληρότητα των στοιχείων που υποβάλλουν στοΟΠΣ - ΕΣΠΑ, σύμφωνα με το χρονικό πλαίσιο που προβλέπεται στις σχετικές διατάξεις και να πραγματοποιείδιασύνδεση των Πληροφοριακών Συστημάτων του με το ΟΠΣ – ΕΣΠΑ για την αυτόματη υποβολή στοιχείων, εφόσον απαιτείται.</w:t>
      </w:r>
    </w:p>
    <w:p w14:paraId="179495CB"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 xml:space="preserve">Να εφαρμόζει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14:paraId="3A435A4C"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tLeast"/>
        <w:ind w:left="817"/>
        <w:rPr>
          <w:rFonts w:cstheme="minorHAnsi"/>
          <w:sz w:val="24"/>
          <w:szCs w:val="24"/>
        </w:rPr>
      </w:pPr>
      <w:r w:rsidRPr="00B83495">
        <w:rPr>
          <w:rFonts w:cstheme="minorHAnsi"/>
          <w:color w:val="000000"/>
          <w:sz w:val="24"/>
          <w:szCs w:val="24"/>
        </w:rPr>
        <w:t>Για πράξεις που συγχρηματοδοτούνται από το ΕΚΤ/ΠΑΝ για τις οποίες απαιτείται η συλλογή δεδομένων συμμετεχόντων (microdata), ο δικαιούχος υποχρεούται, επιπλέον, να εφαρμόσει τις διαδικασίες για τη συλλογή, επεξεργασία, αποθήκευση και μεταβίβαση των δεδομένων, όπως περιγράφονται στους ειδικούς όρους: ΕΙΔΙΚΕΣ ΥΠΟΧΡΕΩΣΕΙΣ ΔΙΚΑΙΟΥΧΩΝ ΠΡΑΞΕΩΝ ΕΚΤ/ΠΑΝ.</w:t>
      </w:r>
    </w:p>
    <w:p w14:paraId="44EBEF60" w14:textId="77777777" w:rsidR="00C54F9B" w:rsidRPr="00B83495" w:rsidRDefault="00C54F9B">
      <w:pPr>
        <w:widowControl w:val="0"/>
        <w:autoSpaceDE w:val="0"/>
        <w:autoSpaceDN w:val="0"/>
        <w:adjustRightInd w:val="0"/>
        <w:spacing w:after="120" w:line="240" w:lineRule="auto"/>
        <w:ind w:left="836" w:right="131"/>
        <w:jc w:val="both"/>
        <w:rPr>
          <w:rFonts w:cstheme="minorHAnsi"/>
          <w:color w:val="000000"/>
          <w:sz w:val="24"/>
          <w:szCs w:val="24"/>
        </w:rPr>
      </w:pPr>
      <w:r w:rsidRPr="00B83495">
        <w:rPr>
          <w:rFonts w:cstheme="minorHAnsi"/>
          <w:color w:val="000000"/>
          <w:sz w:val="24"/>
          <w:szCs w:val="24"/>
        </w:rPr>
        <w:t>Οι δικαιούχοι έχουν την ευθύνη τήρησης των ειδικών υποχρεώσεων και στις περιπτώσεις που η συλλογή των δεδομένων συμμετεχόντων διενεργείται από τους φορείς υλοποίησης ή παρόχους των πράξεων (π.χ. Κέντρα Επαγγελματικής Κατάρτισης, Δομές φροντίδας παιδιών κα)</w:t>
      </w:r>
    </w:p>
    <w:p w14:paraId="2A4B0095" w14:textId="77777777" w:rsidR="00C54F9B" w:rsidRPr="00B83495" w:rsidRDefault="00C54F9B">
      <w:pPr>
        <w:widowControl w:val="0"/>
        <w:numPr>
          <w:ilvl w:val="0"/>
          <w:numId w:val="22"/>
        </w:numPr>
        <w:tabs>
          <w:tab w:val="clear" w:pos="108"/>
          <w:tab w:val="left" w:pos="392"/>
        </w:tabs>
        <w:autoSpaceDE w:val="0"/>
        <w:autoSpaceDN w:val="0"/>
        <w:adjustRightInd w:val="0"/>
        <w:spacing w:before="240" w:after="0" w:line="240" w:lineRule="auto"/>
        <w:ind w:left="392"/>
        <w:jc w:val="both"/>
        <w:rPr>
          <w:rFonts w:cstheme="minorHAnsi"/>
          <w:sz w:val="24"/>
          <w:szCs w:val="24"/>
        </w:rPr>
      </w:pPr>
      <w:r w:rsidRPr="00B83495">
        <w:rPr>
          <w:rFonts w:cstheme="minorHAnsi"/>
          <w:b/>
          <w:bCs/>
          <w:color w:val="000000"/>
          <w:sz w:val="24"/>
          <w:szCs w:val="24"/>
        </w:rPr>
        <w:t>ΧΡΗΜΑΤΟΔΟΤΗΣΗ ΠΡΑΞΗΣ</w:t>
      </w:r>
    </w:p>
    <w:p w14:paraId="1A620B47" w14:textId="77777777" w:rsidR="00C54F9B" w:rsidRPr="00B83495" w:rsidRDefault="00C54F9B">
      <w:pPr>
        <w:widowControl w:val="0"/>
        <w:numPr>
          <w:ilvl w:val="0"/>
          <w:numId w:val="21"/>
        </w:numPr>
        <w:tabs>
          <w:tab w:val="clear" w:pos="1908"/>
          <w:tab w:val="left" w:pos="817"/>
        </w:tabs>
        <w:autoSpaceDE w:val="0"/>
        <w:autoSpaceDN w:val="0"/>
        <w:adjustRightInd w:val="0"/>
        <w:spacing w:after="120" w:line="240" w:lineRule="auto"/>
        <w:ind w:left="817"/>
        <w:jc w:val="both"/>
        <w:rPr>
          <w:rFonts w:cstheme="minorHAnsi"/>
          <w:sz w:val="24"/>
          <w:szCs w:val="24"/>
        </w:rPr>
      </w:pPr>
      <w:r w:rsidRPr="00B83495">
        <w:rPr>
          <w:rFonts w:cstheme="minorHAnsi"/>
          <w:color w:val="000000"/>
          <w:sz w:val="24"/>
          <w:szCs w:val="24"/>
        </w:rPr>
        <w:t>Να λειτουργεί μηχανισμό πιστοποίησης εκτέλεσης της πράξης, ο οποίος θα εξασφαλίζει τον αποτελεσματικό έλεγχο της ποιότητας και ποσότητας τωνυλικών των υπηρεσιών και του τελικού παραδοτέου αποτελέσματος, καθώς και να εφαρμόζει εσωτερικές διαδικασίες ελέγχου των πληρωμών, ο οποίος θαεξασφαλίζει τη νομιμότητα και κανονικότητά τους.</w:t>
      </w:r>
    </w:p>
    <w:p w14:paraId="3E5770A5" w14:textId="77777777" w:rsidR="00C54F9B" w:rsidRPr="00B83495" w:rsidRDefault="00C54F9B">
      <w:pPr>
        <w:widowControl w:val="0"/>
        <w:numPr>
          <w:ilvl w:val="0"/>
          <w:numId w:val="21"/>
        </w:numPr>
        <w:tabs>
          <w:tab w:val="clear" w:pos="19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τηρεί ξεχωριστή λογιστική μερίδα για την πράξη στην οποία θα καταχωρούνται όλες οι δαπάνες που αντιστοιχούν πλήρ ως προς τις δαπάνες που δηλώνονται στην Ειδική Υπηρεσία Διαχείρισης του Ε.Π, μέσω των Δελτίων Δήλωσης Δαπανών.</w:t>
      </w:r>
    </w:p>
    <w:p w14:paraId="3B893937" w14:textId="77777777" w:rsidR="00C54F9B" w:rsidRPr="00B83495" w:rsidRDefault="00C54F9B">
      <w:pPr>
        <w:widowControl w:val="0"/>
        <w:numPr>
          <w:ilvl w:val="0"/>
          <w:numId w:val="21"/>
        </w:numPr>
        <w:tabs>
          <w:tab w:val="clear" w:pos="19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υποβάλλει (εφόσον απαιτείται από τη φύση τουέργου στην Ειδική Υπηρεσία Διαχείρισης του Ε.Π και στην Αρχή Πιστοποίησης, μετά την ολοκλήρωση της πράξης</w:t>
      </w:r>
    </w:p>
    <w:p w14:paraId="1A64D391" w14:textId="77777777" w:rsidR="00C54F9B" w:rsidRPr="00B83495" w:rsidRDefault="00C54F9B">
      <w:pPr>
        <w:widowControl w:val="0"/>
        <w:autoSpaceDE w:val="0"/>
        <w:autoSpaceDN w:val="0"/>
        <w:adjustRightInd w:val="0"/>
        <w:spacing w:after="0" w:line="240" w:lineRule="auto"/>
        <w:ind w:left="1120" w:right="131" w:hanging="284"/>
        <w:jc w:val="both"/>
        <w:rPr>
          <w:rFonts w:cstheme="minorHAnsi"/>
          <w:color w:val="000000"/>
          <w:sz w:val="24"/>
          <w:szCs w:val="24"/>
        </w:rPr>
      </w:pPr>
      <w:r w:rsidRPr="00B83495">
        <w:rPr>
          <w:rFonts w:cstheme="minorHAnsi"/>
          <w:color w:val="000000"/>
          <w:sz w:val="24"/>
          <w:szCs w:val="24"/>
        </w:rPr>
        <w:t>α) στοιχεία για τους δημιουργούμενους τόκους από τη χρηματοοικονομική διαχείριση των διατιθέμενων πόρων.</w:t>
      </w:r>
    </w:p>
    <w:p w14:paraId="29151A53" w14:textId="77777777" w:rsidR="00C54F9B" w:rsidRPr="00B83495" w:rsidRDefault="00C54F9B">
      <w:pPr>
        <w:widowControl w:val="0"/>
        <w:autoSpaceDE w:val="0"/>
        <w:autoSpaceDN w:val="0"/>
        <w:adjustRightInd w:val="0"/>
        <w:spacing w:before="120" w:after="120" w:line="240" w:lineRule="atLeast"/>
        <w:ind w:left="1120" w:right="131" w:hanging="284"/>
        <w:jc w:val="both"/>
        <w:rPr>
          <w:rFonts w:cstheme="minorHAnsi"/>
          <w:color w:val="000000"/>
          <w:sz w:val="24"/>
          <w:szCs w:val="24"/>
        </w:rPr>
      </w:pPr>
      <w:r w:rsidRPr="00B83495">
        <w:rPr>
          <w:rFonts w:cstheme="minorHAnsi"/>
          <w:color w:val="000000"/>
          <w:sz w:val="24"/>
          <w:szCs w:val="24"/>
        </w:rPr>
        <w:t xml:space="preserve">β) </w:t>
      </w:r>
      <w:r w:rsidRPr="00B83495">
        <w:rPr>
          <w:rFonts w:cstheme="minorHAnsi"/>
          <w:color w:val="000000"/>
          <w:sz w:val="24"/>
          <w:szCs w:val="24"/>
        </w:rPr>
        <w:tab/>
        <w:t>επικαιροποιημένη χρηματοοικονομική ανάλυση για τον υπολογισμό των καθαρών εσόδων για τις πράξεις που παράγουν καθαρά έσοδα, εφόσον απαιτείται,</w:t>
      </w:r>
    </w:p>
    <w:p w14:paraId="299FA1EB" w14:textId="77777777" w:rsidR="00C54F9B" w:rsidRPr="00B83495" w:rsidRDefault="00C54F9B">
      <w:pPr>
        <w:widowControl w:val="0"/>
        <w:autoSpaceDE w:val="0"/>
        <w:autoSpaceDN w:val="0"/>
        <w:adjustRightInd w:val="0"/>
        <w:spacing w:after="120" w:line="240" w:lineRule="atLeast"/>
        <w:ind w:left="1120" w:right="131" w:hanging="284"/>
        <w:jc w:val="both"/>
        <w:rPr>
          <w:rFonts w:cstheme="minorHAnsi"/>
          <w:color w:val="000000"/>
          <w:sz w:val="24"/>
          <w:szCs w:val="24"/>
        </w:rPr>
      </w:pPr>
      <w:r w:rsidRPr="00B83495">
        <w:rPr>
          <w:rFonts w:cstheme="minorHAnsi"/>
          <w:color w:val="000000"/>
          <w:sz w:val="24"/>
          <w:szCs w:val="24"/>
        </w:rPr>
        <w:t xml:space="preserve">γ) </w:t>
      </w:r>
      <w:r w:rsidRPr="00B83495">
        <w:rPr>
          <w:rFonts w:cstheme="minorHAnsi"/>
          <w:color w:val="000000"/>
          <w:sz w:val="24"/>
          <w:szCs w:val="24"/>
        </w:rPr>
        <w:tab/>
        <w:t>στην περίπτωση πράξης που δεν είναι αντικειμενικά δυνατό να καθοριστούν εκ των προτέρων τα έσοδα, ο δικαιούχος υποχρεούται να υποβάλλει, ετησίως, στοιχεία για τα καθαρά έσοδα της πράξης, 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w:t>
      </w:r>
    </w:p>
    <w:p w14:paraId="6C137DF3" w14:textId="77777777" w:rsidR="00C54F9B" w:rsidRPr="00B83495" w:rsidRDefault="00C54F9B">
      <w:pPr>
        <w:widowControl w:val="0"/>
        <w:autoSpaceDE w:val="0"/>
        <w:autoSpaceDN w:val="0"/>
        <w:adjustRightInd w:val="0"/>
        <w:spacing w:after="0" w:line="240" w:lineRule="atLeast"/>
        <w:ind w:left="1120" w:right="131" w:hanging="284"/>
        <w:jc w:val="both"/>
        <w:rPr>
          <w:rFonts w:cstheme="minorHAnsi"/>
          <w:color w:val="000000"/>
          <w:sz w:val="24"/>
          <w:szCs w:val="24"/>
        </w:rPr>
      </w:pPr>
      <w:r w:rsidRPr="00B83495">
        <w:rPr>
          <w:rFonts w:cstheme="minorHAnsi"/>
          <w:color w:val="000000"/>
          <w:sz w:val="24"/>
          <w:szCs w:val="24"/>
        </w:rPr>
        <w:t>δ)</w:t>
      </w:r>
      <w:r w:rsidRPr="00B83495">
        <w:rPr>
          <w:rFonts w:cstheme="minorHAnsi"/>
          <w:color w:val="000000"/>
          <w:sz w:val="24"/>
          <w:szCs w:val="24"/>
        </w:rPr>
        <w:tab/>
        <w:t xml:space="preserve">στην περίπτωση πράξης που παράγει καθαρά έσοδα μόνο κατά την υλοποίησή της και τα οποία δεν είχαν ληφθεί υπόψη κατά την ένταξη της πράξης (άρθρο 65 παρ. 8 του Καν. 1303/13), ο </w:t>
      </w:r>
      <w:r w:rsidRPr="00B83495">
        <w:rPr>
          <w:rFonts w:cstheme="minorHAnsi"/>
          <w:color w:val="000000"/>
          <w:sz w:val="24"/>
          <w:szCs w:val="24"/>
        </w:rPr>
        <w:lastRenderedPageBreak/>
        <w:t xml:space="preserve">δικαιούχος υποχρεούται να τα δηλώσει, το αργότερο, στο τελευταίο Δελτίο Δήλωσης Δαπανών που υποβάλλει.  </w:t>
      </w:r>
    </w:p>
    <w:p w14:paraId="42D3BB5A" w14:textId="77777777" w:rsidR="00C54F9B" w:rsidRPr="00B83495" w:rsidRDefault="00C54F9B">
      <w:pPr>
        <w:widowControl w:val="0"/>
        <w:autoSpaceDE w:val="0"/>
        <w:autoSpaceDN w:val="0"/>
        <w:adjustRightInd w:val="0"/>
        <w:spacing w:before="360" w:after="0" w:line="240" w:lineRule="auto"/>
        <w:ind w:left="411" w:right="131" w:hanging="284"/>
        <w:jc w:val="both"/>
        <w:rPr>
          <w:rFonts w:cstheme="minorHAnsi"/>
          <w:b/>
          <w:bCs/>
          <w:color w:val="000000"/>
          <w:sz w:val="24"/>
          <w:szCs w:val="24"/>
        </w:rPr>
      </w:pPr>
      <w:r w:rsidRPr="00B83495">
        <w:rPr>
          <w:rFonts w:cstheme="minorHAnsi"/>
          <w:b/>
          <w:bCs/>
          <w:color w:val="000000"/>
          <w:sz w:val="24"/>
          <w:szCs w:val="24"/>
        </w:rPr>
        <w:t>4.</w:t>
      </w:r>
      <w:r w:rsidRPr="00B83495">
        <w:rPr>
          <w:rFonts w:cstheme="minorHAnsi"/>
          <w:b/>
          <w:bCs/>
          <w:color w:val="000000"/>
          <w:sz w:val="24"/>
          <w:szCs w:val="24"/>
        </w:rPr>
        <w:tab/>
        <w:t>ΕΠΙΣΚΕΨΕΙΣ – ΕΠΑΛΗΘΕΥΣΕΙΣ – ΕΛΕΓΧΟΙ</w:t>
      </w:r>
    </w:p>
    <w:p w14:paraId="4FC75113" w14:textId="77777777" w:rsidR="00C54F9B" w:rsidRPr="00B83495" w:rsidRDefault="00C54F9B">
      <w:pPr>
        <w:widowControl w:val="0"/>
        <w:numPr>
          <w:ilvl w:val="0"/>
          <w:numId w:val="19"/>
        </w:numPr>
        <w:tabs>
          <w:tab w:val="left" w:pos="817"/>
        </w:tabs>
        <w:autoSpaceDE w:val="0"/>
        <w:autoSpaceDN w:val="0"/>
        <w:adjustRightInd w:val="0"/>
        <w:spacing w:after="120" w:line="240" w:lineRule="auto"/>
        <w:ind w:left="817"/>
        <w:jc w:val="both"/>
        <w:rPr>
          <w:rFonts w:cstheme="minorHAnsi"/>
          <w:sz w:val="24"/>
          <w:szCs w:val="24"/>
        </w:rPr>
      </w:pPr>
      <w:r w:rsidRPr="00B83495">
        <w:rPr>
          <w:rFonts w:cstheme="minorHAnsi"/>
          <w:color w:val="000000"/>
          <w:sz w:val="24"/>
          <w:szCs w:val="24"/>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14:paraId="2C7E1687" w14:textId="77777777" w:rsidR="00C54F9B" w:rsidRPr="00B83495" w:rsidRDefault="00C54F9B">
      <w:pPr>
        <w:widowControl w:val="0"/>
        <w:numPr>
          <w:ilvl w:val="0"/>
          <w:numId w:val="19"/>
        </w:numPr>
        <w:tabs>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και να διευκολύνει τον έλεγχο προσκομίζοντας οποιοδήποτε στοιχείο που αφορά την εκτέλεση της πράξης, εφόσον ζητηθεί.</w:t>
      </w:r>
    </w:p>
    <w:p w14:paraId="7C32FD99" w14:textId="77777777" w:rsidR="00C54F9B" w:rsidRPr="00650AC2" w:rsidRDefault="00C54F9B">
      <w:pPr>
        <w:widowControl w:val="0"/>
        <w:numPr>
          <w:ilvl w:val="0"/>
          <w:numId w:val="11"/>
        </w:numPr>
        <w:tabs>
          <w:tab w:val="clear" w:pos="108"/>
          <w:tab w:val="left" w:pos="392"/>
        </w:tabs>
        <w:autoSpaceDE w:val="0"/>
        <w:autoSpaceDN w:val="0"/>
        <w:adjustRightInd w:val="0"/>
        <w:spacing w:before="360" w:after="0" w:line="240" w:lineRule="auto"/>
        <w:ind w:left="392"/>
        <w:jc w:val="both"/>
        <w:rPr>
          <w:rFonts w:cstheme="minorHAnsi"/>
          <w:sz w:val="24"/>
          <w:szCs w:val="24"/>
        </w:rPr>
      </w:pPr>
      <w:r w:rsidRPr="00650AC2">
        <w:rPr>
          <w:rFonts w:cstheme="minorHAnsi"/>
          <w:b/>
          <w:bCs/>
          <w:color w:val="000000"/>
          <w:sz w:val="24"/>
          <w:szCs w:val="24"/>
        </w:rPr>
        <w:t>ΔΗΜΟΣΙΟΤΗΤΑ</w:t>
      </w:r>
    </w:p>
    <w:p w14:paraId="4B37DE80" w14:textId="77777777" w:rsidR="00C54F9B" w:rsidRPr="00B83495" w:rsidRDefault="00C54F9B">
      <w:pPr>
        <w:widowControl w:val="0"/>
        <w:numPr>
          <w:ilvl w:val="0"/>
          <w:numId w:val="18"/>
        </w:numPr>
        <w:tabs>
          <w:tab w:val="clear" w:pos="108"/>
          <w:tab w:val="left" w:pos="817"/>
        </w:tabs>
        <w:autoSpaceDE w:val="0"/>
        <w:autoSpaceDN w:val="0"/>
        <w:adjustRightInd w:val="0"/>
        <w:spacing w:after="120" w:line="240" w:lineRule="auto"/>
        <w:ind w:left="817" w:hanging="425"/>
        <w:jc w:val="both"/>
        <w:rPr>
          <w:rFonts w:cstheme="minorHAnsi"/>
          <w:sz w:val="24"/>
          <w:szCs w:val="24"/>
        </w:rPr>
      </w:pPr>
      <w:r w:rsidRPr="00650AC2">
        <w:rPr>
          <w:rFonts w:cstheme="minorHAnsi"/>
          <w:color w:val="000000"/>
          <w:sz w:val="24"/>
          <w:szCs w:val="24"/>
        </w:rPr>
        <w:t>Να αποδέχεται</w:t>
      </w:r>
      <w:r w:rsidRPr="00B83495">
        <w:rPr>
          <w:rFonts w:cstheme="minorHAnsi"/>
          <w:color w:val="000000"/>
          <w:sz w:val="24"/>
          <w:szCs w:val="24"/>
        </w:rPr>
        <w:t xml:space="preserve"> τη συμπερίληψή τους στο κατάλογο των πράξεων του Ε.Π. που δημοσιοποιεί η Ειδική Υπηρεσία Διαχείρισης του Ε.Π στη διαδικτυακή πύλη  </w:t>
      </w:r>
      <w:hyperlink r:id="rId27" w:tgtFrame="_blank" w:history="1">
        <w:r w:rsidRPr="00B83495">
          <w:rPr>
            <w:rFonts w:cstheme="minorHAnsi"/>
            <w:color w:val="0000FF"/>
            <w:sz w:val="24"/>
            <w:szCs w:val="24"/>
            <w:u w:val="single"/>
          </w:rPr>
          <w:t>www.espa.gr</w:t>
        </w:r>
      </w:hyperlink>
      <w:r w:rsidRPr="00B83495">
        <w:rPr>
          <w:rFonts w:cstheme="minorHAnsi"/>
          <w:color w:val="000000"/>
          <w:sz w:val="24"/>
          <w:szCs w:val="24"/>
        </w:rPr>
        <w:t>,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ημερομηνία λήξης της πράξης, συνολική επιλέξιμη δαπάνη, ποσοστό συχρηματοδότησης, ταχυδρομικός κώδικας, ή άλλη κατάλληλη ένδειξη της τοποθεσίας, χώρα, ονομασία της κατηγορίας παρέμβασης της πράξης.</w:t>
      </w:r>
    </w:p>
    <w:p w14:paraId="395FC185" w14:textId="77777777" w:rsidR="00C54F9B" w:rsidRPr="00B83495" w:rsidRDefault="00C54F9B">
      <w:pPr>
        <w:widowControl w:val="0"/>
        <w:numPr>
          <w:ilvl w:val="0"/>
          <w:numId w:val="18"/>
        </w:numPr>
        <w:tabs>
          <w:tab w:val="clear" w:pos="108"/>
          <w:tab w:val="left" w:pos="828"/>
        </w:tabs>
        <w:autoSpaceDE w:val="0"/>
        <w:autoSpaceDN w:val="0"/>
        <w:adjustRightInd w:val="0"/>
        <w:spacing w:before="120" w:after="120" w:line="240" w:lineRule="atLeast"/>
        <w:rPr>
          <w:rFonts w:cstheme="minorHAnsi"/>
          <w:sz w:val="24"/>
          <w:szCs w:val="24"/>
        </w:rPr>
      </w:pPr>
      <w:r w:rsidRPr="00B83495">
        <w:rPr>
          <w:rFonts w:cstheme="minorHAnsi"/>
          <w:color w:val="000000"/>
          <w:sz w:val="24"/>
          <w:szCs w:val="24"/>
        </w:rPr>
        <w:t>Να λαμβάνει όλα τα μέτρα πληροφόρησης που προβλέπονται στο Παράρτημα XII του Κανονισμού 1303/2013 και</w:t>
      </w:r>
      <w:r w:rsidR="006F28FE" w:rsidRPr="00B83495">
        <w:rPr>
          <w:rFonts w:cstheme="minorHAnsi"/>
          <w:color w:val="000000"/>
          <w:sz w:val="24"/>
          <w:szCs w:val="24"/>
        </w:rPr>
        <w:t xml:space="preserve"> </w:t>
      </w:r>
      <w:r w:rsidRPr="00B83495">
        <w:rPr>
          <w:rFonts w:cstheme="minorHAnsi"/>
          <w:color w:val="000000"/>
          <w:sz w:val="24"/>
          <w:szCs w:val="24"/>
        </w:rPr>
        <w:t>ειδικότερα:</w:t>
      </w:r>
    </w:p>
    <w:p w14:paraId="298FF02C"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α) </w:t>
      </w:r>
      <w:r w:rsidRPr="00B83495">
        <w:rPr>
          <w:rFonts w:cstheme="minorHAnsi"/>
          <w:color w:val="000000"/>
          <w:sz w:val="24"/>
          <w:szCs w:val="24"/>
        </w:rPr>
        <w:tab/>
        <w:t>Να αναρτά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w:t>
      </w:r>
    </w:p>
    <w:p w14:paraId="11FD8E32"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β) </w:t>
      </w:r>
      <w:r w:rsidRPr="00B83495">
        <w:rPr>
          <w:rFonts w:cstheme="minorHAnsi"/>
          <w:color w:val="000000"/>
          <w:sz w:val="24"/>
          <w:szCs w:val="24"/>
        </w:rPr>
        <w:tab/>
        <w:t>Να τοποθετεί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14:paraId="4744CF35" w14:textId="77777777" w:rsidR="00C54F9B" w:rsidRPr="00B83495" w:rsidRDefault="00C54F9B">
      <w:pPr>
        <w:widowControl w:val="0"/>
        <w:autoSpaceDE w:val="0"/>
        <w:autoSpaceDN w:val="0"/>
        <w:adjustRightInd w:val="0"/>
        <w:spacing w:after="120" w:line="240" w:lineRule="atLeast"/>
        <w:ind w:left="1265" w:right="132"/>
        <w:jc w:val="both"/>
        <w:rPr>
          <w:rFonts w:cstheme="minorHAnsi"/>
          <w:color w:val="000000"/>
          <w:sz w:val="24"/>
          <w:szCs w:val="24"/>
        </w:rPr>
      </w:pPr>
      <w:r w:rsidRPr="00B83495">
        <w:rPr>
          <w:rFonts w:cstheme="minorHAnsi"/>
          <w:color w:val="000000"/>
          <w:sz w:val="24"/>
          <w:szCs w:val="24"/>
        </w:rPr>
        <w:t>Οι αναμνηστικές πλάκες ή πινακίδες, οι οποίες σχεδιάζονται σύμφωνα με τα τεχνικά χαρακτηριστικά που καθορίζονται στον Κανονισμό 821/2014,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14:paraId="35CE0330"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γ) </w:t>
      </w:r>
      <w:r w:rsidRPr="00B83495">
        <w:rPr>
          <w:rFonts w:cstheme="minorHAnsi"/>
          <w:color w:val="000000"/>
          <w:sz w:val="24"/>
          <w:szCs w:val="24"/>
        </w:rPr>
        <w:tab/>
        <w:t>Να προβάλλει σε όλες τις δράσεις πληροφόρησης και επικοινωνίας που υλοποιεί, το έμβλημα της Ένωσης, με αναφορά στην Ένωση και στο Ταμείο ή στα Ταμεία που στηρίζουν την πράξη (όταν η πράξη συγχρηματοδοτείται από περισσότερα του ενός Ταμεία, γίνεται αναφορά στα ΕΔΕΤ).</w:t>
      </w:r>
    </w:p>
    <w:p w14:paraId="3B5D2799"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δ) </w:t>
      </w:r>
      <w:r w:rsidRPr="00B83495">
        <w:rPr>
          <w:rFonts w:cstheme="minorHAnsi"/>
          <w:color w:val="000000"/>
          <w:sz w:val="24"/>
          <w:szCs w:val="24"/>
        </w:rPr>
        <w:tab/>
        <w:t>Να αναρτά στον διαδικτυακό τόπο του, αν υπάρχει, στοιχεία της πράξης, όπως σύντομη περιγραφή, ανάλογη με το επίπεδο της στήριξης, στόχους και αποτελέσματα, επισημαίνοντας τη χρηματοδοτική στήριξη από την Ένωση.</w:t>
      </w:r>
    </w:p>
    <w:p w14:paraId="7FC4E647"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ε) </w:t>
      </w:r>
      <w:r w:rsidRPr="00B83495">
        <w:rPr>
          <w:rFonts w:cstheme="minorHAnsi"/>
          <w:color w:val="000000"/>
          <w:sz w:val="24"/>
          <w:szCs w:val="24"/>
        </w:rPr>
        <w:tab/>
        <w:t>Να τοποθετεί αφίσα με πληροφόρηση σχετικά με την πράξη, σε πράξεις που δεν εμπίπτουν στην υποχρέωση πινακίδων ή πλακών.</w:t>
      </w:r>
    </w:p>
    <w:p w14:paraId="3FC33FDB"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στ) </w:t>
      </w:r>
      <w:r w:rsidRPr="00B83495">
        <w:rPr>
          <w:rFonts w:cstheme="minorHAnsi"/>
          <w:color w:val="000000"/>
          <w:sz w:val="24"/>
          <w:szCs w:val="24"/>
        </w:rPr>
        <w:tab/>
        <w:t xml:space="preserve">Να ενημερώνει τους συμμετέχοντες σε πράξεις που συγχρηματοδοτούνται από το ΕΚΤ, και κατά περίπτωση από το ΕΤΠΑ ή το Ταμείο Συνοχής, σχετικά με τη συγχρηματοδότησή της από το ΕΚΤ, </w:t>
      </w:r>
      <w:r w:rsidRPr="00B83495">
        <w:rPr>
          <w:rFonts w:cstheme="minorHAnsi"/>
          <w:color w:val="000000"/>
          <w:sz w:val="24"/>
          <w:szCs w:val="24"/>
        </w:rPr>
        <w:lastRenderedPageBreak/>
        <w:t>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14:paraId="40759D62"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ζ) </w:t>
      </w:r>
      <w:r w:rsidRPr="00B83495">
        <w:rPr>
          <w:rFonts w:cstheme="minorHAnsi"/>
          <w:color w:val="000000"/>
          <w:sz w:val="24"/>
          <w:szCs w:val="24"/>
        </w:rPr>
        <w:tab/>
        <w:t>Να εξασφαλίζει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w:t>
      </w:r>
    </w:p>
    <w:p w14:paraId="7B2396DC" w14:textId="77777777" w:rsidR="00C54F9B" w:rsidRPr="00B83495" w:rsidRDefault="00C54F9B">
      <w:pPr>
        <w:widowControl w:val="0"/>
        <w:numPr>
          <w:ilvl w:val="0"/>
          <w:numId w:val="11"/>
        </w:numPr>
        <w:tabs>
          <w:tab w:val="clear" w:pos="108"/>
          <w:tab w:val="left" w:pos="392"/>
        </w:tabs>
        <w:autoSpaceDE w:val="0"/>
        <w:autoSpaceDN w:val="0"/>
        <w:adjustRightInd w:val="0"/>
        <w:spacing w:before="360" w:after="0" w:line="240" w:lineRule="auto"/>
        <w:ind w:left="392"/>
        <w:jc w:val="both"/>
        <w:rPr>
          <w:rFonts w:cstheme="minorHAnsi"/>
          <w:sz w:val="24"/>
          <w:szCs w:val="24"/>
        </w:rPr>
      </w:pPr>
      <w:r w:rsidRPr="00B83495">
        <w:rPr>
          <w:rFonts w:cstheme="minorHAnsi"/>
          <w:b/>
          <w:bCs/>
          <w:color w:val="000000"/>
          <w:sz w:val="24"/>
          <w:szCs w:val="24"/>
        </w:rPr>
        <w:t>ΤΗΡΗΣΗ ΣΤΟΙΧΕΙΩΝ ΚΑΙ ΔΙΚΑΙΟΛΟΓΗΤΙΚΩΝ ΑΠΟ ΔΙΚΑΙΟΥΧΟΥΣ</w:t>
      </w:r>
    </w:p>
    <w:p w14:paraId="1F5F6318" w14:textId="77777777" w:rsidR="00C54F9B" w:rsidRPr="00B83495" w:rsidRDefault="00C54F9B">
      <w:pPr>
        <w:widowControl w:val="0"/>
        <w:numPr>
          <w:ilvl w:val="0"/>
          <w:numId w:val="17"/>
        </w:numPr>
        <w:tabs>
          <w:tab w:val="clear" w:pos="108"/>
          <w:tab w:val="left" w:pos="817"/>
        </w:tabs>
        <w:autoSpaceDE w:val="0"/>
        <w:autoSpaceDN w:val="0"/>
        <w:adjustRightInd w:val="0"/>
        <w:spacing w:after="120" w:line="240" w:lineRule="auto"/>
        <w:ind w:left="817" w:hanging="425"/>
        <w:jc w:val="both"/>
        <w:rPr>
          <w:rFonts w:cstheme="minorHAnsi"/>
          <w:sz w:val="24"/>
          <w:szCs w:val="24"/>
        </w:rPr>
      </w:pPr>
      <w:r w:rsidRPr="00B83495">
        <w:rPr>
          <w:rFonts w:cstheme="minorHAnsi"/>
          <w:color w:val="000000"/>
          <w:sz w:val="24"/>
          <w:szCs w:val="24"/>
        </w:rPr>
        <w:t>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τωνλογαριασμών στους οποίους περιλαμβάνεται η τελική δαπάνη της ολοκληρωμένης πράξης. Η ΔΑ ενημερώνει τον δικαιούχο για την ημερομηνία έναρξης της περιόδου διαθεσιμότητας των εγγράφων κατά την ολοκλήρωση της πράξης.Τα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ηλεκτρονικώνεκδόσεων των πρωτότυπων εγγράφων ή εγγράφων που υπάρχουν μόνο σε ηλεκτρονική μορφή.</w:t>
      </w:r>
    </w:p>
    <w:p w14:paraId="29695C39" w14:textId="77777777" w:rsidR="00C54F9B" w:rsidRPr="00B83495" w:rsidRDefault="00C54F9B">
      <w:pPr>
        <w:widowControl w:val="0"/>
        <w:numPr>
          <w:ilvl w:val="0"/>
          <w:numId w:val="17"/>
        </w:numPr>
        <w:tabs>
          <w:tab w:val="clear" w:pos="108"/>
          <w:tab w:val="left" w:pos="817"/>
        </w:tabs>
        <w:autoSpaceDE w:val="0"/>
        <w:autoSpaceDN w:val="0"/>
        <w:adjustRightInd w:val="0"/>
        <w:spacing w:after="120" w:line="240" w:lineRule="auto"/>
        <w:ind w:left="817" w:hanging="425"/>
        <w:jc w:val="both"/>
        <w:rPr>
          <w:rFonts w:cstheme="minorHAnsi"/>
          <w:sz w:val="24"/>
          <w:szCs w:val="24"/>
        </w:rPr>
      </w:pPr>
      <w:r w:rsidRPr="00B83495">
        <w:rPr>
          <w:rFonts w:cstheme="minorHAnsi"/>
          <w:color w:val="000000"/>
          <w:sz w:val="24"/>
          <w:szCs w:val="24"/>
        </w:rPr>
        <w:t>Να κοινοποιεί στην αρμόδια Ειδική Υπηρεσία Διαχείρισης του Ε.Π το έντυπο Ε.Ι.1_6«Κατάσταση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w:t>
      </w:r>
    </w:p>
    <w:p w14:paraId="4A03BBA4" w14:textId="77777777" w:rsidR="00C54F9B" w:rsidRPr="00B83495" w:rsidRDefault="00C54F9B">
      <w:pPr>
        <w:widowControl w:val="0"/>
        <w:numPr>
          <w:ilvl w:val="0"/>
          <w:numId w:val="17"/>
        </w:numPr>
        <w:tabs>
          <w:tab w:val="clear" w:pos="108"/>
          <w:tab w:val="left" w:pos="828"/>
        </w:tabs>
        <w:autoSpaceDE w:val="0"/>
        <w:autoSpaceDN w:val="0"/>
        <w:adjustRightInd w:val="0"/>
        <w:spacing w:before="120" w:after="120" w:line="240" w:lineRule="auto"/>
        <w:jc w:val="both"/>
        <w:rPr>
          <w:rFonts w:cstheme="minorHAnsi"/>
          <w:sz w:val="24"/>
          <w:szCs w:val="24"/>
        </w:rPr>
      </w:pPr>
      <w:r w:rsidRPr="00B83495">
        <w:rPr>
          <w:rFonts w:cstheme="minorHAnsi"/>
          <w:color w:val="000000"/>
          <w:sz w:val="24"/>
          <w:szCs w:val="24"/>
        </w:rPr>
        <w:t>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w:t>
      </w:r>
    </w:p>
    <w:p w14:paraId="0C42609E" w14:textId="77777777" w:rsidR="00C54F9B" w:rsidRPr="00B83495" w:rsidRDefault="00C54F9B">
      <w:pPr>
        <w:widowControl w:val="0"/>
        <w:numPr>
          <w:ilvl w:val="0"/>
          <w:numId w:val="17"/>
        </w:numPr>
        <w:tabs>
          <w:tab w:val="clear" w:pos="108"/>
          <w:tab w:val="left" w:pos="828"/>
        </w:tabs>
        <w:autoSpaceDE w:val="0"/>
        <w:autoSpaceDN w:val="0"/>
        <w:adjustRightInd w:val="0"/>
        <w:spacing w:before="120" w:after="120" w:line="240" w:lineRule="auto"/>
        <w:jc w:val="both"/>
        <w:rPr>
          <w:rFonts w:cstheme="minorHAnsi"/>
          <w:sz w:val="24"/>
          <w:szCs w:val="24"/>
        </w:rPr>
      </w:pPr>
      <w:r w:rsidRPr="00B83495">
        <w:rPr>
          <w:rFonts w:cstheme="minorHAnsi"/>
          <w:color w:val="000000"/>
          <w:sz w:val="24"/>
          <w:szCs w:val="24"/>
        </w:rPr>
        <w:t>Να τηρεί τις ακόλουθες μακροχρόνιες δεσμεύσεις, προκειμένου οι πράξεις να διατηρήσουν το δικαίωμα της συνεισφοράς των Ταμείων:</w:t>
      </w:r>
    </w:p>
    <w:p w14:paraId="69813F4C" w14:textId="77777777" w:rsidR="00C54F9B" w:rsidRPr="00B83495" w:rsidRDefault="00C54F9B">
      <w:pPr>
        <w:widowControl w:val="0"/>
        <w:autoSpaceDE w:val="0"/>
        <w:autoSpaceDN w:val="0"/>
        <w:adjustRightInd w:val="0"/>
        <w:spacing w:after="120" w:line="240" w:lineRule="auto"/>
        <w:ind w:left="1120" w:right="129" w:hanging="284"/>
        <w:jc w:val="both"/>
        <w:rPr>
          <w:rFonts w:cstheme="minorHAnsi"/>
          <w:color w:val="000000"/>
          <w:sz w:val="24"/>
          <w:szCs w:val="24"/>
        </w:rPr>
      </w:pPr>
      <w:r w:rsidRPr="00B83495">
        <w:rPr>
          <w:rFonts w:cstheme="minorHAnsi"/>
          <w:color w:val="000000"/>
          <w:sz w:val="24"/>
          <w:szCs w:val="24"/>
        </w:rPr>
        <w:t>α) Για πράξεις επένδυσης σε υποδομή ή παραγωγική επένδυση, εντός πέντε (5) ετών από την τελική πληρωμή ή εντός τηςπροθεσμίας που ορίζεται στους κανόνες περί κρατικών ενισχύσεων να μην επέλθει:</w:t>
      </w:r>
    </w:p>
    <w:p w14:paraId="1E6645C4" w14:textId="77777777" w:rsidR="00C54F9B" w:rsidRPr="00B83495" w:rsidRDefault="00C54F9B">
      <w:pPr>
        <w:widowControl w:val="0"/>
        <w:numPr>
          <w:ilvl w:val="0"/>
          <w:numId w:val="23"/>
        </w:numPr>
        <w:tabs>
          <w:tab w:val="clear" w:pos="108"/>
          <w:tab w:val="left" w:pos="1526"/>
        </w:tabs>
        <w:autoSpaceDE w:val="0"/>
        <w:autoSpaceDN w:val="0"/>
        <w:adjustRightInd w:val="0"/>
        <w:spacing w:before="120" w:after="120" w:line="240" w:lineRule="auto"/>
        <w:ind w:left="1526"/>
        <w:jc w:val="both"/>
        <w:rPr>
          <w:rFonts w:cstheme="minorHAnsi"/>
          <w:sz w:val="24"/>
          <w:szCs w:val="24"/>
        </w:rPr>
      </w:pPr>
      <w:r w:rsidRPr="00B83495">
        <w:rPr>
          <w:rFonts w:cstheme="minorHAnsi"/>
          <w:color w:val="000000"/>
          <w:sz w:val="24"/>
          <w:szCs w:val="24"/>
        </w:rPr>
        <w:t>παύση ή μετεγκατάσταση μιας παραγωγικής δραστηριότητας εκτός της περιοχής προγράμματος</w:t>
      </w:r>
    </w:p>
    <w:p w14:paraId="548F2D0B" w14:textId="77777777" w:rsidR="00C54F9B" w:rsidRPr="00B83495" w:rsidRDefault="00C54F9B">
      <w:pPr>
        <w:widowControl w:val="0"/>
        <w:numPr>
          <w:ilvl w:val="0"/>
          <w:numId w:val="23"/>
        </w:numPr>
        <w:tabs>
          <w:tab w:val="clear" w:pos="108"/>
          <w:tab w:val="left" w:pos="1526"/>
        </w:tabs>
        <w:autoSpaceDE w:val="0"/>
        <w:autoSpaceDN w:val="0"/>
        <w:adjustRightInd w:val="0"/>
        <w:spacing w:before="120" w:after="120" w:line="240" w:lineRule="auto"/>
        <w:ind w:left="1526"/>
        <w:jc w:val="both"/>
        <w:rPr>
          <w:rFonts w:cstheme="minorHAnsi"/>
          <w:sz w:val="24"/>
          <w:szCs w:val="24"/>
        </w:rPr>
      </w:pPr>
      <w:r w:rsidRPr="00B83495">
        <w:rPr>
          <w:rFonts w:cstheme="minorHAnsi"/>
          <w:color w:val="000000"/>
          <w:sz w:val="24"/>
          <w:szCs w:val="24"/>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13BFEBB8" w14:textId="77777777" w:rsidR="00C54F9B" w:rsidRPr="00B83495" w:rsidRDefault="00C54F9B">
      <w:pPr>
        <w:widowControl w:val="0"/>
        <w:numPr>
          <w:ilvl w:val="0"/>
          <w:numId w:val="23"/>
        </w:numPr>
        <w:tabs>
          <w:tab w:val="clear" w:pos="108"/>
          <w:tab w:val="left" w:pos="1526"/>
        </w:tabs>
        <w:autoSpaceDE w:val="0"/>
        <w:autoSpaceDN w:val="0"/>
        <w:adjustRightInd w:val="0"/>
        <w:spacing w:before="120" w:after="120" w:line="240" w:lineRule="auto"/>
        <w:ind w:left="1526"/>
        <w:jc w:val="both"/>
        <w:rPr>
          <w:rFonts w:cstheme="minorHAnsi"/>
          <w:sz w:val="24"/>
          <w:szCs w:val="24"/>
        </w:rPr>
      </w:pPr>
      <w:r w:rsidRPr="00B83495">
        <w:rPr>
          <w:rFonts w:cstheme="minorHAnsi"/>
          <w:color w:val="000000"/>
          <w:sz w:val="24"/>
          <w:szCs w:val="24"/>
        </w:rPr>
        <w:t>ουσιαστική μεταβολή που επηρεάζει τη φύση, τους στόχους ή την εφαρμογή των όρων που θα μπορούσαν να υπονομεύσουν τους αρχικούς στόχους.</w:t>
      </w:r>
    </w:p>
    <w:p w14:paraId="44C2BAD3" w14:textId="77777777" w:rsidR="00C54F9B" w:rsidRPr="00B83495" w:rsidRDefault="00C54F9B">
      <w:pPr>
        <w:widowControl w:val="0"/>
        <w:autoSpaceDE w:val="0"/>
        <w:autoSpaceDN w:val="0"/>
        <w:adjustRightInd w:val="0"/>
        <w:spacing w:after="120" w:line="240" w:lineRule="auto"/>
        <w:ind w:left="1120" w:right="129" w:hanging="284"/>
        <w:jc w:val="both"/>
        <w:rPr>
          <w:rFonts w:cstheme="minorHAnsi"/>
          <w:i/>
          <w:iCs/>
          <w:color w:val="000000"/>
          <w:sz w:val="24"/>
          <w:szCs w:val="24"/>
        </w:rPr>
      </w:pPr>
      <w:r w:rsidRPr="00B83495">
        <w:rPr>
          <w:rFonts w:cstheme="minorHAnsi"/>
          <w:color w:val="000000"/>
          <w:sz w:val="24"/>
          <w:szCs w:val="24"/>
        </w:rPr>
        <w:t>β) Άλλες μακροχρόνιες δεσμεύσεις που ορίζονται</w:t>
      </w:r>
      <w:r w:rsidRPr="00B83495">
        <w:rPr>
          <w:rFonts w:cstheme="minorHAnsi"/>
          <w:i/>
          <w:iCs/>
          <w:color w:val="000000"/>
          <w:sz w:val="24"/>
          <w:szCs w:val="24"/>
        </w:rPr>
        <w:t xml:space="preserve"> από </w:t>
      </w:r>
      <w:r w:rsidRPr="00B83495">
        <w:rPr>
          <w:rFonts w:cstheme="minorHAnsi"/>
          <w:color w:val="000000"/>
          <w:sz w:val="24"/>
          <w:szCs w:val="24"/>
        </w:rPr>
        <w:t>την Ειδική Υπηρεσία Διαχείρισης του Ε.Π ή καθορίζονται από το θεσμικό πλαίσιο που διέπει την πράξη</w:t>
      </w:r>
      <w:r w:rsidRPr="00B83495">
        <w:rPr>
          <w:rFonts w:cstheme="minorHAnsi"/>
          <w:i/>
          <w:iCs/>
          <w:color w:val="000000"/>
          <w:sz w:val="24"/>
          <w:szCs w:val="24"/>
        </w:rPr>
        <w:t>.</w:t>
      </w:r>
    </w:p>
    <w:p w14:paraId="7D860757" w14:textId="77777777" w:rsidR="00C54F9B" w:rsidRPr="00B83495" w:rsidRDefault="00C54F9B">
      <w:pPr>
        <w:widowControl w:val="0"/>
        <w:autoSpaceDE w:val="0"/>
        <w:autoSpaceDN w:val="0"/>
        <w:adjustRightInd w:val="0"/>
        <w:spacing w:after="120" w:line="240" w:lineRule="auto"/>
        <w:ind w:left="836" w:right="129"/>
        <w:jc w:val="both"/>
        <w:rPr>
          <w:rFonts w:cstheme="minorHAnsi"/>
          <w:color w:val="000000"/>
          <w:sz w:val="24"/>
          <w:szCs w:val="24"/>
        </w:rPr>
      </w:pPr>
      <w:r w:rsidRPr="00B83495">
        <w:rPr>
          <w:rFonts w:cstheme="minorHAnsi"/>
          <w:color w:val="000000"/>
          <w:sz w:val="24"/>
          <w:szCs w:val="24"/>
        </w:rPr>
        <w:t>Η τήρηση των μακροχρονίων υποχρεώσεων επιβεβαιώνονται, μετά την ολοκλήρωση της πράξης, με διοικητικές ή και επιτόπιες επαληθεύσεις από την Ειδική Υπηρεσία Διαχείρισης του Ε.Π. (</w:t>
      </w:r>
      <w:r w:rsidRPr="00B83495">
        <w:rPr>
          <w:rFonts w:cstheme="minorHAnsi"/>
          <w:i/>
          <w:iCs/>
          <w:color w:val="000000"/>
          <w:sz w:val="24"/>
          <w:szCs w:val="24"/>
        </w:rPr>
        <w:t xml:space="preserve">Στην </w:t>
      </w:r>
      <w:r w:rsidRPr="00B83495">
        <w:rPr>
          <w:rFonts w:cstheme="minorHAnsi"/>
          <w:i/>
          <w:iCs/>
          <w:color w:val="000000"/>
          <w:sz w:val="24"/>
          <w:szCs w:val="24"/>
        </w:rPr>
        <w:lastRenderedPageBreak/>
        <w:t>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B83495">
        <w:rPr>
          <w:rFonts w:cstheme="minorHAnsi"/>
          <w:color w:val="000000"/>
          <w:sz w:val="24"/>
          <w:szCs w:val="24"/>
        </w:rPr>
        <w:t>)</w:t>
      </w:r>
    </w:p>
    <w:p w14:paraId="19D49AE1" w14:textId="77777777" w:rsidR="00C54F9B" w:rsidRPr="00B83495" w:rsidRDefault="00C54F9B">
      <w:pPr>
        <w:widowControl w:val="0"/>
        <w:autoSpaceDE w:val="0"/>
        <w:autoSpaceDN w:val="0"/>
        <w:adjustRightInd w:val="0"/>
        <w:spacing w:after="0" w:line="240" w:lineRule="auto"/>
        <w:ind w:left="127" w:right="103"/>
        <w:rPr>
          <w:rFonts w:cstheme="minorHAnsi"/>
          <w:b/>
          <w:bCs/>
          <w:color w:val="000000"/>
          <w:sz w:val="24"/>
          <w:szCs w:val="24"/>
        </w:rPr>
      </w:pPr>
      <w:r w:rsidRPr="00B83495">
        <w:rPr>
          <w:rFonts w:cstheme="minorHAnsi"/>
          <w:sz w:val="24"/>
          <w:szCs w:val="24"/>
        </w:rPr>
        <w:br w:type="page"/>
      </w:r>
      <w:r w:rsidRPr="00B83495">
        <w:rPr>
          <w:rFonts w:cstheme="minorHAnsi"/>
          <w:b/>
          <w:bCs/>
          <w:color w:val="000000"/>
          <w:sz w:val="24"/>
          <w:szCs w:val="24"/>
        </w:rPr>
        <w:lastRenderedPageBreak/>
        <w:t>ΕΠΙΠΡΟΣΘΕΤΑ ΣΤΟΙΧΕΙΑ ΠΡΟΣΚΛΗΣΗΣ</w:t>
      </w:r>
    </w:p>
    <w:p w14:paraId="0C467066" w14:textId="77777777" w:rsidR="00C54F9B" w:rsidRPr="00B83495" w:rsidRDefault="00C54F9B">
      <w:pPr>
        <w:widowControl w:val="0"/>
        <w:autoSpaceDE w:val="0"/>
        <w:autoSpaceDN w:val="0"/>
        <w:adjustRightInd w:val="0"/>
        <w:spacing w:after="120" w:line="264" w:lineRule="auto"/>
        <w:ind w:left="127" w:right="129"/>
        <w:jc w:val="both"/>
        <w:rPr>
          <w:rFonts w:cstheme="minorHAnsi"/>
          <w:color w:val="000000"/>
          <w:sz w:val="24"/>
          <w:szCs w:val="24"/>
        </w:rPr>
      </w:pPr>
      <w:r w:rsidRPr="00B83495">
        <w:rPr>
          <w:rFonts w:cstheme="minorHAnsi"/>
          <w:color w:val="000000"/>
          <w:sz w:val="24"/>
          <w:szCs w:val="24"/>
        </w:rPr>
        <w:t>Τα παρακάτω στοιχεία θα συμπληρώνονται από τις ΔΑ ή τους ΕΦ μέσα στο ΟΠΣ ΕΣΠΑ κατά τη σύνταξη της πρόσκλησης, προκειμένου να είναι δυνατή η συμπλήρωση των σχετικών πεδίων στο Τεχνικό Δελτίο Πράξης από τα δεδομένα της πρόσκλησης.</w:t>
      </w:r>
    </w:p>
    <w:p w14:paraId="0552B78C" w14:textId="77777777" w:rsidR="00C54F9B" w:rsidRPr="00B83495" w:rsidRDefault="00C54F9B">
      <w:pPr>
        <w:widowControl w:val="0"/>
        <w:autoSpaceDE w:val="0"/>
        <w:autoSpaceDN w:val="0"/>
        <w:adjustRightInd w:val="0"/>
        <w:spacing w:after="120" w:line="240" w:lineRule="auto"/>
        <w:ind w:left="127" w:right="129"/>
        <w:jc w:val="both"/>
        <w:rPr>
          <w:rFonts w:cstheme="minorHAnsi"/>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7604"/>
        <w:gridCol w:w="2506"/>
      </w:tblGrid>
      <w:tr w:rsidR="00C54F9B" w:rsidRPr="00B83495" w14:paraId="007EE811"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583C11" w14:textId="77777777" w:rsidR="00C54F9B" w:rsidRPr="00B83495" w:rsidRDefault="00C54F9B">
            <w:pPr>
              <w:keepNext/>
              <w:widowControl w:val="0"/>
              <w:autoSpaceDE w:val="0"/>
              <w:autoSpaceDN w:val="0"/>
              <w:adjustRightInd w:val="0"/>
              <w:spacing w:before="40" w:after="40" w:line="264" w:lineRule="auto"/>
              <w:ind w:left="108" w:right="136"/>
              <w:jc w:val="both"/>
              <w:rPr>
                <w:rFonts w:cstheme="minorHAnsi"/>
                <w:b/>
                <w:bCs/>
                <w:color w:val="000000"/>
                <w:sz w:val="24"/>
                <w:szCs w:val="24"/>
              </w:rPr>
            </w:pPr>
            <w:r w:rsidRPr="00B83495">
              <w:rPr>
                <w:rFonts w:cstheme="minorHAnsi"/>
                <w:b/>
                <w:bCs/>
                <w:color w:val="000000"/>
                <w:sz w:val="24"/>
                <w:szCs w:val="24"/>
              </w:rPr>
              <w:t>Η ΠΡΟΣΚΛΗΣΗ ΑΦΟΡΑ:</w:t>
            </w:r>
          </w:p>
        </w:tc>
        <w:tc>
          <w:tcPr>
            <w:tcW w:w="250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053995" w14:textId="77777777" w:rsidR="00C54F9B" w:rsidRPr="00B83495" w:rsidRDefault="00C54F9B">
            <w:pPr>
              <w:widowControl w:val="0"/>
              <w:autoSpaceDE w:val="0"/>
              <w:autoSpaceDN w:val="0"/>
              <w:adjustRightInd w:val="0"/>
              <w:spacing w:after="0" w:line="240" w:lineRule="auto"/>
              <w:ind w:left="108" w:right="108"/>
              <w:jc w:val="center"/>
              <w:rPr>
                <w:rFonts w:cstheme="minorHAnsi"/>
                <w:color w:val="000000"/>
                <w:sz w:val="24"/>
                <w:szCs w:val="24"/>
              </w:rPr>
            </w:pPr>
          </w:p>
        </w:tc>
      </w:tr>
      <w:tr w:rsidR="00C54F9B" w:rsidRPr="00B83495" w14:paraId="74AFD45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98CF9" w14:textId="77777777" w:rsidR="00C54F9B" w:rsidRPr="00B83495" w:rsidRDefault="00C54F9B">
            <w:pPr>
              <w:keepNext/>
              <w:widowControl w:val="0"/>
              <w:numPr>
                <w:ilvl w:val="0"/>
                <w:numId w:val="7"/>
              </w:numPr>
              <w:tabs>
                <w:tab w:val="clear" w:pos="108"/>
                <w:tab w:val="left" w:pos="341"/>
              </w:tabs>
              <w:autoSpaceDE w:val="0"/>
              <w:autoSpaceDN w:val="0"/>
              <w:adjustRightInd w:val="0"/>
              <w:spacing w:before="40" w:after="40" w:line="264" w:lineRule="auto"/>
              <w:ind w:left="341"/>
              <w:jc w:val="both"/>
              <w:rPr>
                <w:rFonts w:cstheme="minorHAnsi"/>
                <w:sz w:val="24"/>
                <w:szCs w:val="24"/>
              </w:rPr>
            </w:pPr>
            <w:r w:rsidRPr="00B83495">
              <w:rPr>
                <w:rFonts w:cstheme="minorHAnsi"/>
                <w:color w:val="000000"/>
                <w:sz w:val="24"/>
                <w:szCs w:val="24"/>
              </w:rPr>
              <w:t>ΜΕΓΑΛΑ ΕΡΓΑ (ναι/οχι):</w:t>
            </w:r>
          </w:p>
          <w:p w14:paraId="60C1FA28"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C3BD"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0A84E8F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30885"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ΤΜΗΜΑΤΟΠΟΙΗΜΕΝΑ ΕΡΓΑ - PHASING (</w:t>
            </w:r>
            <w:r w:rsidRPr="00B83495">
              <w:rPr>
                <w:rFonts w:cstheme="minorHAnsi"/>
                <w:i/>
                <w:iCs/>
                <w:color w:val="000000"/>
                <w:sz w:val="24"/>
                <w:szCs w:val="24"/>
              </w:rPr>
              <w:t>ναι/όχι</w:t>
            </w:r>
            <w:r w:rsidRPr="00B83495">
              <w:rPr>
                <w:rFonts w:cstheme="minorHAnsi"/>
                <w:color w:val="000000"/>
                <w:sz w:val="24"/>
                <w:szCs w:val="24"/>
              </w:rPr>
              <w:t>)</w:t>
            </w:r>
          </w:p>
          <w:p w14:paraId="101A9F3A"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B1D6E"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2A051940"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B1E8F"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ΠΡΑΞΕΙΣ ΠΟΥ ΕΝΤΑΣΣΟΝΤΑΙΣΕ ΚΟΙΝΟ ΣΧΕΔΙΟ ΔΡΑΣΗΣ (</w:t>
            </w:r>
            <w:r w:rsidRPr="00B83495">
              <w:rPr>
                <w:rFonts w:cstheme="minorHAnsi"/>
                <w:i/>
                <w:iCs/>
                <w:color w:val="000000"/>
                <w:sz w:val="24"/>
                <w:szCs w:val="24"/>
              </w:rPr>
              <w:t>ναι/όχι</w:t>
            </w:r>
            <w:r w:rsidRPr="00B83495">
              <w:rPr>
                <w:rFonts w:cstheme="minorHAnsi"/>
                <w:color w:val="000000"/>
                <w:sz w:val="24"/>
                <w:szCs w:val="24"/>
              </w:rPr>
              <w:t>):</w:t>
            </w:r>
          </w:p>
          <w:p w14:paraId="020015F7"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7592E"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ΟΧΙ</w:t>
            </w:r>
          </w:p>
        </w:tc>
      </w:tr>
      <w:tr w:rsidR="00C54F9B" w:rsidRPr="00B83495" w14:paraId="55BB1E1A"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6712"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ΠΡΑΞΕΙΣ ΠΟΥ ΥΛΟΠΟΙΟΥΝΤΑΙ ΜΕ ΤΗ ΜΟΡΦΗ ΣΔΙΤ (</w:t>
            </w:r>
            <w:r w:rsidRPr="00B83495">
              <w:rPr>
                <w:rFonts w:cstheme="minorHAnsi"/>
                <w:i/>
                <w:iCs/>
                <w:color w:val="000000"/>
                <w:sz w:val="24"/>
                <w:szCs w:val="24"/>
              </w:rPr>
              <w:t>ναι/όχι</w:t>
            </w:r>
            <w:r w:rsidRPr="00B83495">
              <w:rPr>
                <w:rFonts w:cstheme="minorHAnsi"/>
                <w:color w:val="000000"/>
                <w:sz w:val="24"/>
                <w:szCs w:val="24"/>
              </w:rPr>
              <w:t>):</w:t>
            </w:r>
          </w:p>
          <w:p w14:paraId="2ACCE792"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C9133"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4220A021"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BDB7"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ΠΡΑΞΕΙΣ ΠΟΥ ΠΕΡΙΛΑΜΒΑΝΟΥΝ ΧΡΗΜΑΤΟΔΟΤΗΣΗ ΠΑΝ (ναι/οχι):</w:t>
            </w:r>
          </w:p>
          <w:p w14:paraId="4740C908"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D108D"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62CB7866"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E096"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6.</w:t>
            </w:r>
            <w:r w:rsidRPr="00B83495">
              <w:rPr>
                <w:rFonts w:cstheme="minorHAnsi"/>
                <w:sz w:val="24"/>
                <w:szCs w:val="24"/>
              </w:rPr>
              <w:tab/>
            </w:r>
            <w:r w:rsidRPr="00B83495">
              <w:rPr>
                <w:rFonts w:cstheme="minorHAnsi"/>
                <w:color w:val="000000"/>
                <w:sz w:val="24"/>
                <w:szCs w:val="24"/>
              </w:rPr>
              <w:t>ΕΝΙΣΧΥΣΗ ΜΜΕ (ναι/οχι):</w:t>
            </w:r>
          </w:p>
          <w:p w14:paraId="74D3C915"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62EB9"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ΟΧΙ</w:t>
            </w:r>
          </w:p>
        </w:tc>
      </w:tr>
      <w:tr w:rsidR="00C54F9B" w:rsidRPr="00B83495" w14:paraId="3A8EC6FA"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6D160"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7.</w:t>
            </w:r>
            <w:r w:rsidRPr="00B83495">
              <w:rPr>
                <w:rFonts w:cstheme="minorHAnsi"/>
                <w:sz w:val="24"/>
                <w:szCs w:val="24"/>
              </w:rPr>
              <w:tab/>
            </w:r>
            <w:r w:rsidRPr="00B83495">
              <w:rPr>
                <w:rFonts w:cstheme="minorHAnsi"/>
                <w:color w:val="000000"/>
                <w:sz w:val="24"/>
                <w:szCs w:val="24"/>
              </w:rPr>
              <w:t>ΧΡΗΜΑΤΟΔΟΤΙΚΑ ΜΕΣΑ (ναι/όχι)</w:t>
            </w:r>
          </w:p>
          <w:p w14:paraId="762B0E10"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72DF"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6905F9B1"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4494D"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8.</w:t>
            </w:r>
            <w:r w:rsidRPr="00B83495">
              <w:rPr>
                <w:rFonts w:cstheme="minorHAnsi"/>
                <w:sz w:val="24"/>
                <w:szCs w:val="24"/>
              </w:rPr>
              <w:tab/>
            </w:r>
            <w:r w:rsidRPr="00B83495">
              <w:rPr>
                <w:rFonts w:cstheme="minorHAnsi"/>
                <w:color w:val="000000"/>
                <w:sz w:val="24"/>
                <w:szCs w:val="24"/>
              </w:rPr>
              <w:t>ΚΟΙΝΩΝΙΚΗ ΚΑΙΝΟΤΟΜΙΑ Η ΔΙΑΚΡΑΤΙΚΗ ΣΥΝΕΡΓΑΣΙΑ Η ΚΑΙ ΤΑ ΔΥΟ (ναι/όχι)</w:t>
            </w:r>
          </w:p>
          <w:p w14:paraId="122CD8B5"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410A"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4501636D"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EC12"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9.</w:t>
            </w:r>
            <w:r w:rsidRPr="00B83495">
              <w:rPr>
                <w:rFonts w:cstheme="minorHAnsi"/>
                <w:sz w:val="24"/>
                <w:szCs w:val="24"/>
              </w:rPr>
              <w:tab/>
            </w:r>
            <w:r w:rsidRPr="00B83495">
              <w:rPr>
                <w:rFonts w:cstheme="minorHAnsi"/>
                <w:color w:val="000000"/>
                <w:sz w:val="24"/>
                <w:szCs w:val="24"/>
              </w:rPr>
              <w:t>ΣΥΛΛΟΓΗ, ΕΠΕΞΕΡΓΑΣΙΑ, ΑΠΟΘΗΚΕΥΣΗ,ΔΙΑΒΙΒΑΣΗ ΜΙΚΡΟΔΕΔΟΜΕΝΩΝ (ναι/οχι):</w:t>
            </w:r>
          </w:p>
          <w:p w14:paraId="7995302C"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60CAE"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3844F87A"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01BF2" w14:textId="77777777" w:rsidR="00C54F9B" w:rsidRPr="00B83495" w:rsidRDefault="00C54F9B">
            <w:pPr>
              <w:keepNext/>
              <w:widowControl w:val="0"/>
              <w:numPr>
                <w:ilvl w:val="0"/>
                <w:numId w:val="15"/>
              </w:numPr>
              <w:tabs>
                <w:tab w:val="clear" w:pos="108"/>
                <w:tab w:val="left" w:pos="357"/>
              </w:tabs>
              <w:autoSpaceDE w:val="0"/>
              <w:autoSpaceDN w:val="0"/>
              <w:adjustRightInd w:val="0"/>
              <w:spacing w:after="0" w:line="240" w:lineRule="auto"/>
              <w:ind w:left="357"/>
              <w:jc w:val="both"/>
              <w:rPr>
                <w:rFonts w:cstheme="minorHAnsi"/>
                <w:sz w:val="24"/>
                <w:szCs w:val="24"/>
              </w:rPr>
            </w:pPr>
            <w:r w:rsidRPr="00B83495">
              <w:rPr>
                <w:rFonts w:cstheme="minorHAnsi"/>
                <w:color w:val="000000"/>
                <w:sz w:val="24"/>
                <w:szCs w:val="24"/>
              </w:rPr>
              <w:t>ΚΟΙΝΟΙ ΔΕΙΚΤΕΣ ΕΚΡΟΩΝ ΕΚΤ ΓΙΑ ΦΟΡΕΙΣ:</w:t>
            </w:r>
          </w:p>
          <w:p w14:paraId="594CFA77" w14:textId="77777777" w:rsidR="00C54F9B" w:rsidRPr="00B83495" w:rsidRDefault="00C54F9B">
            <w:pPr>
              <w:widowControl w:val="0"/>
              <w:numPr>
                <w:ilvl w:val="0"/>
                <w:numId w:val="6"/>
              </w:numPr>
              <w:tabs>
                <w:tab w:val="clear" w:pos="108"/>
                <w:tab w:val="left" w:pos="435"/>
                <w:tab w:val="left" w:pos="612"/>
              </w:tabs>
              <w:autoSpaceDE w:val="0"/>
              <w:autoSpaceDN w:val="0"/>
              <w:adjustRightInd w:val="0"/>
              <w:spacing w:after="120" w:line="240" w:lineRule="auto"/>
              <w:ind w:left="612" w:hanging="272"/>
              <w:rPr>
                <w:rFonts w:cstheme="minorHAnsi"/>
                <w:sz w:val="24"/>
                <w:szCs w:val="24"/>
              </w:rPr>
            </w:pPr>
            <w:r w:rsidRPr="00B83495">
              <w:rPr>
                <w:rFonts w:cstheme="minorHAnsi"/>
                <w:color w:val="000000"/>
                <w:sz w:val="24"/>
                <w:szCs w:val="24"/>
              </w:rPr>
              <w:t>Πράξεις που υλοποιούνται πλήρως ή μερικώς είτε απόΚοινωνικό Εταίρο είτε από Μη Κυβερνητική Οργάνωση; (</w:t>
            </w:r>
            <w:r w:rsidRPr="00B83495">
              <w:rPr>
                <w:rFonts w:cstheme="minorHAnsi"/>
                <w:i/>
                <w:iCs/>
                <w:color w:val="000000"/>
                <w:sz w:val="24"/>
                <w:szCs w:val="24"/>
              </w:rPr>
              <w:t>ναι/όχι</w:t>
            </w:r>
            <w:r w:rsidRPr="00B83495">
              <w:rPr>
                <w:rFonts w:cstheme="minorHAnsi"/>
                <w:color w:val="000000"/>
                <w:sz w:val="24"/>
                <w:szCs w:val="24"/>
              </w:rPr>
              <w:t>)</w:t>
            </w:r>
          </w:p>
          <w:p w14:paraId="7931821E"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99F66" w14:textId="77777777" w:rsidR="00C54F9B" w:rsidRPr="00B83495" w:rsidRDefault="00C54F9B">
            <w:pPr>
              <w:keepNext/>
              <w:widowControl w:val="0"/>
              <w:autoSpaceDE w:val="0"/>
              <w:autoSpaceDN w:val="0"/>
              <w:adjustRightInd w:val="0"/>
              <w:spacing w:before="120" w:after="120" w:line="240"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5F50155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33DD" w14:textId="77777777" w:rsidR="00C54F9B" w:rsidRPr="00B83495" w:rsidRDefault="00C54F9B">
            <w:pPr>
              <w:widowControl w:val="0"/>
              <w:numPr>
                <w:ilvl w:val="0"/>
                <w:numId w:val="6"/>
              </w:numPr>
              <w:tabs>
                <w:tab w:val="clear" w:pos="108"/>
                <w:tab w:val="left" w:pos="435"/>
                <w:tab w:val="left" w:pos="624"/>
              </w:tabs>
              <w:autoSpaceDE w:val="0"/>
              <w:autoSpaceDN w:val="0"/>
              <w:adjustRightInd w:val="0"/>
              <w:spacing w:before="120" w:after="120" w:line="240" w:lineRule="auto"/>
              <w:ind w:left="624" w:hanging="272"/>
              <w:rPr>
                <w:rFonts w:cstheme="minorHAnsi"/>
                <w:sz w:val="24"/>
                <w:szCs w:val="24"/>
              </w:rPr>
            </w:pPr>
            <w:r w:rsidRPr="00B83495">
              <w:rPr>
                <w:rFonts w:cstheme="minorHAnsi"/>
                <w:color w:val="000000"/>
                <w:sz w:val="24"/>
                <w:szCs w:val="24"/>
              </w:rPr>
              <w:t>Πράξεις που αφορούν (υποστηρίζουν) δημόσιες διοικήσεις ή δημόσιες υπηρεσίες σε εθνικό, περιφερειακό ή τοπικό επίπεδο; (</w:t>
            </w:r>
            <w:r w:rsidRPr="00B83495">
              <w:rPr>
                <w:rFonts w:cstheme="minorHAnsi"/>
                <w:i/>
                <w:iCs/>
                <w:color w:val="000000"/>
                <w:sz w:val="24"/>
                <w:szCs w:val="24"/>
              </w:rPr>
              <w:t>ναι/όχι</w:t>
            </w:r>
            <w:r w:rsidRPr="00B83495">
              <w:rPr>
                <w:rFonts w:cstheme="minorHAnsi"/>
                <w:color w:val="000000"/>
                <w:sz w:val="24"/>
                <w:szCs w:val="24"/>
              </w:rPr>
              <w:t>)</w:t>
            </w:r>
          </w:p>
          <w:p w14:paraId="34BB936E"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3BD41"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0003DC3C"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09E2D" w14:textId="77777777" w:rsidR="00C54F9B" w:rsidRPr="00B83495" w:rsidRDefault="00C54F9B">
            <w:pPr>
              <w:widowControl w:val="0"/>
              <w:numPr>
                <w:ilvl w:val="0"/>
                <w:numId w:val="6"/>
              </w:numPr>
              <w:tabs>
                <w:tab w:val="clear" w:pos="108"/>
                <w:tab w:val="left" w:pos="435"/>
                <w:tab w:val="left" w:pos="623"/>
              </w:tabs>
              <w:autoSpaceDE w:val="0"/>
              <w:autoSpaceDN w:val="0"/>
              <w:adjustRightInd w:val="0"/>
              <w:spacing w:before="120" w:after="120" w:line="240" w:lineRule="auto"/>
              <w:ind w:left="623"/>
              <w:rPr>
                <w:rFonts w:cstheme="minorHAnsi"/>
                <w:sz w:val="24"/>
                <w:szCs w:val="24"/>
              </w:rPr>
            </w:pPr>
            <w:r w:rsidRPr="00B83495">
              <w:rPr>
                <w:rFonts w:cstheme="minorHAnsi"/>
                <w:color w:val="000000"/>
                <w:sz w:val="24"/>
                <w:szCs w:val="24"/>
              </w:rPr>
              <w:t>Πράξεις που έχουν στόχο/συμβάλλουν (dedicated) στη βιώσιμη συμμετοχή και την πρόοδο των γυναικών στην απασχόληση; (ναι/όχι)</w:t>
            </w:r>
          </w:p>
          <w:p w14:paraId="15D0F4D3"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F947"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bl>
    <w:p w14:paraId="2F248931" w14:textId="77777777" w:rsidR="00C54F9B" w:rsidRPr="00B83495" w:rsidRDefault="00C54F9B">
      <w:pPr>
        <w:widowControl w:val="0"/>
        <w:autoSpaceDE w:val="0"/>
        <w:autoSpaceDN w:val="0"/>
        <w:adjustRightInd w:val="0"/>
        <w:spacing w:before="240" w:after="240" w:line="240" w:lineRule="auto"/>
        <w:ind w:left="127" w:right="131"/>
        <w:rPr>
          <w:rFonts w:cstheme="minorHAnsi"/>
          <w:b/>
          <w:bCs/>
          <w:color w:val="000000"/>
          <w:sz w:val="24"/>
          <w:szCs w:val="24"/>
        </w:rPr>
      </w:pPr>
      <w:r w:rsidRPr="00B83495">
        <w:rPr>
          <w:rFonts w:cstheme="minorHAnsi"/>
          <w:b/>
          <w:bCs/>
          <w:color w:val="000000"/>
          <w:sz w:val="24"/>
          <w:szCs w:val="24"/>
        </w:rPr>
        <w:t>ΚΩΔΙΚΟΠΟΙΗΜΕΝΑ ΣΤΟΧΕΙΑ ΠΡΟΣΚΛΗΣΗΣ</w:t>
      </w:r>
    </w:p>
    <w:tbl>
      <w:tblPr>
        <w:tblW w:w="0" w:type="auto"/>
        <w:tblInd w:w="416" w:type="dxa"/>
        <w:tblLayout w:type="fixed"/>
        <w:tblCellMar>
          <w:left w:w="0" w:type="dxa"/>
          <w:right w:w="0" w:type="dxa"/>
        </w:tblCellMar>
        <w:tblLook w:val="0000" w:firstRow="0" w:lastRow="0" w:firstColumn="0" w:lastColumn="0" w:noHBand="0" w:noVBand="0"/>
      </w:tblPr>
      <w:tblGrid>
        <w:gridCol w:w="2835"/>
        <w:gridCol w:w="1843"/>
        <w:gridCol w:w="5386"/>
      </w:tblGrid>
      <w:tr w:rsidR="00C54F9B" w:rsidRPr="00B83495" w14:paraId="3D9DB8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AFFAC4" w14:textId="77777777" w:rsidR="00C54F9B" w:rsidRPr="00B83495" w:rsidRDefault="00C54F9B">
            <w:pPr>
              <w:keepLines/>
              <w:widowControl w:val="0"/>
              <w:autoSpaceDE w:val="0"/>
              <w:autoSpaceDN w:val="0"/>
              <w:adjustRightInd w:val="0"/>
              <w:spacing w:after="0" w:line="240" w:lineRule="auto"/>
              <w:ind w:left="108" w:right="108"/>
              <w:rPr>
                <w:rFonts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33E9F7" w14:textId="77777777" w:rsidR="00C54F9B" w:rsidRPr="00B83495" w:rsidRDefault="00C54F9B">
            <w:pPr>
              <w:keepLines/>
              <w:widowControl w:val="0"/>
              <w:tabs>
                <w:tab w:val="left" w:pos="217"/>
                <w:tab w:val="left" w:pos="381"/>
              </w:tabs>
              <w:autoSpaceDE w:val="0"/>
              <w:autoSpaceDN w:val="0"/>
              <w:adjustRightInd w:val="0"/>
              <w:spacing w:before="120" w:after="120" w:line="240" w:lineRule="auto"/>
              <w:ind w:left="142" w:right="108"/>
              <w:rPr>
                <w:rFonts w:cstheme="minorHAnsi"/>
                <w:b/>
                <w:bCs/>
                <w:color w:val="000000"/>
                <w:sz w:val="24"/>
                <w:szCs w:val="24"/>
              </w:rPr>
            </w:pPr>
            <w:r w:rsidRPr="00B83495">
              <w:rPr>
                <w:rFonts w:cstheme="minorHAnsi"/>
                <w:b/>
                <w:bCs/>
                <w:color w:val="000000"/>
                <w:sz w:val="24"/>
                <w:szCs w:val="24"/>
              </w:rPr>
              <w:t>Ι.ΚΩΔΙΚΟΣ</w:t>
            </w:r>
          </w:p>
        </w:tc>
        <w:tc>
          <w:tcPr>
            <w:tcW w:w="53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A35FC4" w14:textId="77777777" w:rsidR="00C54F9B" w:rsidRPr="00B83495" w:rsidRDefault="00C54F9B">
            <w:pPr>
              <w:keepLines/>
              <w:widowControl w:val="0"/>
              <w:tabs>
                <w:tab w:val="left" w:pos="142"/>
                <w:tab w:val="left" w:pos="217"/>
              </w:tabs>
              <w:autoSpaceDE w:val="0"/>
              <w:autoSpaceDN w:val="0"/>
              <w:adjustRightInd w:val="0"/>
              <w:spacing w:before="120" w:after="120" w:line="240" w:lineRule="auto"/>
              <w:ind w:left="142" w:right="108"/>
              <w:rPr>
                <w:rFonts w:cstheme="minorHAnsi"/>
                <w:b/>
                <w:bCs/>
                <w:color w:val="000000"/>
                <w:sz w:val="24"/>
                <w:szCs w:val="24"/>
              </w:rPr>
            </w:pPr>
            <w:r w:rsidRPr="00B83495">
              <w:rPr>
                <w:rFonts w:cstheme="minorHAnsi"/>
                <w:b/>
                <w:bCs/>
                <w:color w:val="000000"/>
                <w:sz w:val="24"/>
                <w:szCs w:val="24"/>
              </w:rPr>
              <w:t>ΙΙ.ΠΕΡΙΓΡΑΦΗ</w:t>
            </w:r>
          </w:p>
        </w:tc>
      </w:tr>
      <w:tr w:rsidR="00C54F9B" w:rsidRPr="00B83495" w14:paraId="11A8802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6B941"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Μορφή Χρηματοδότησης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DE254"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FIN 01 (ID:801)</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0AA0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Μη επιστρεπτέα επιχορήγηση </w:t>
            </w:r>
          </w:p>
        </w:tc>
      </w:tr>
      <w:tr w:rsidR="00C54F9B" w:rsidRPr="00B83495" w14:paraId="7DAB1B6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A14D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Εδαφικός Τύπος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D60EE"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TER 07 (ID:907)</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C5D7C"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Δεν εφαρμόζεται </w:t>
            </w:r>
          </w:p>
        </w:tc>
      </w:tr>
      <w:tr w:rsidR="00C54F9B" w:rsidRPr="00B83495" w14:paraId="5846679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7824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Μηχανισμός Εφαρμογής Χωρικής Παρέμβασης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DD6C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TDM 07 (ID:1007)</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65DB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Δεν εφαρμόζεται</w:t>
            </w:r>
          </w:p>
        </w:tc>
      </w:tr>
      <w:tr w:rsidR="00C54F9B" w:rsidRPr="00B83495" w14:paraId="250FD75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B61E"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Δευτ. Τομ. Παρέμβασης ΕΚΤ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7617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ESF 08 (ID:1108)</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2A70F"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Δεν εφαρμόζεται</w:t>
            </w:r>
          </w:p>
        </w:tc>
      </w:tr>
      <w:tr w:rsidR="00C54F9B" w:rsidRPr="00B83495" w14:paraId="6F4F550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43BC7"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Οικονομική Δραστηριότητα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3D13"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ECO  18 (ID:18)</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DE70"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Δημόσια διοίκηση</w:t>
            </w:r>
          </w:p>
        </w:tc>
      </w:tr>
      <w:tr w:rsidR="00C54F9B" w:rsidRPr="00B83495" w14:paraId="23CFBE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E3F1E"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3DAF"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EL25 (ID:48 )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4FF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Πελοποννήσου </w:t>
            </w:r>
          </w:p>
        </w:tc>
      </w:tr>
      <w:tr w:rsidR="00C54F9B" w:rsidRPr="00B83495" w14:paraId="43B9D1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3390"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FE9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EL30 (ID:55 )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DA9F"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Aττικής </w:t>
            </w:r>
          </w:p>
        </w:tc>
      </w:tr>
      <w:tr w:rsidR="00C54F9B" w:rsidRPr="00B83495" w14:paraId="0CCD7F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60C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0753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EL41 (ID:58 )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E53B0"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Βορείου Αιγαίου </w:t>
            </w:r>
          </w:p>
        </w:tc>
      </w:tr>
      <w:tr w:rsidR="00C54F9B" w:rsidRPr="00B83495" w14:paraId="7148781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2F1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0A167"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EL42 (ID:62 )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CBA6B"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Νοτίου Αιγαίου </w:t>
            </w:r>
          </w:p>
        </w:tc>
      </w:tr>
      <w:tr w:rsidR="00C54F9B" w:rsidRPr="00B83495" w14:paraId="5DBD16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95F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2AE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EL43 (ID:65 )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AC2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Κρήτης </w:t>
            </w:r>
          </w:p>
        </w:tc>
      </w:tr>
      <w:tr w:rsidR="00C54F9B" w:rsidRPr="00B83495" w14:paraId="331130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FBC91"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1CC3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EL11 (ID:3 )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3FCAC"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Aνατολικής Μακεδονίας, Θράκης</w:t>
            </w:r>
          </w:p>
        </w:tc>
      </w:tr>
      <w:tr w:rsidR="00C54F9B" w:rsidRPr="00B83495" w14:paraId="0EBAA2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B71A"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4235B"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EL12 (ID:9 )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3BC4"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Κεντρικής Μακεδονίας </w:t>
            </w:r>
          </w:p>
        </w:tc>
      </w:tr>
      <w:tr w:rsidR="00C54F9B" w:rsidRPr="00B83495" w14:paraId="71F75A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88FB"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D46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EL13 (ID:17 )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8D3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Δυτικής Μακεδονίας </w:t>
            </w:r>
          </w:p>
        </w:tc>
      </w:tr>
      <w:tr w:rsidR="00C54F9B" w:rsidRPr="00B83495" w14:paraId="7276ED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8C9E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lastRenderedPageBreak/>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7565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EL14 (ID:22 )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8789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Θεσσαλίας </w:t>
            </w:r>
          </w:p>
        </w:tc>
      </w:tr>
      <w:tr w:rsidR="00C54F9B" w:rsidRPr="00B83495" w14:paraId="10F097B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9083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D4EA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EL21 (ID:28 )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EE4E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Ηπείρου</w:t>
            </w:r>
          </w:p>
        </w:tc>
      </w:tr>
      <w:tr w:rsidR="00C54F9B" w:rsidRPr="00B83495" w14:paraId="709E967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9E01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68F33"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EL22 (ID:33 )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05DE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Ιονίων Νήσων </w:t>
            </w:r>
          </w:p>
        </w:tc>
      </w:tr>
      <w:tr w:rsidR="00C54F9B" w:rsidRPr="00B83495" w14:paraId="696D07A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E6A4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2D8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EL23 (ID:38 )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2A62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Δυτικής Ελλάδας </w:t>
            </w:r>
          </w:p>
        </w:tc>
      </w:tr>
      <w:tr w:rsidR="00C54F9B" w:rsidRPr="00B83495" w14:paraId="65F43E2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514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192A"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EL24 (ID:42 )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2A3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Στερεάς Ελλάδας </w:t>
            </w:r>
          </w:p>
        </w:tc>
      </w:tr>
    </w:tbl>
    <w:p w14:paraId="6601EEAE" w14:textId="77777777" w:rsidR="00C54F9B" w:rsidRPr="00B83495" w:rsidRDefault="00C54F9B">
      <w:pPr>
        <w:widowControl w:val="0"/>
        <w:autoSpaceDE w:val="0"/>
        <w:autoSpaceDN w:val="0"/>
        <w:adjustRightInd w:val="0"/>
        <w:spacing w:before="120" w:after="120" w:line="240" w:lineRule="auto"/>
        <w:ind w:left="127" w:right="129"/>
        <w:jc w:val="both"/>
        <w:rPr>
          <w:rFonts w:cstheme="minorHAnsi"/>
          <w:color w:val="000000"/>
          <w:sz w:val="24"/>
          <w:szCs w:val="24"/>
        </w:rPr>
      </w:pPr>
      <w:bookmarkStart w:id="1" w:name="page_total_master0"/>
      <w:bookmarkStart w:id="2" w:name="page_total"/>
      <w:bookmarkEnd w:id="1"/>
      <w:bookmarkEnd w:id="2"/>
    </w:p>
    <w:sectPr w:rsidR="00C54F9B" w:rsidRPr="00B83495" w:rsidSect="00980ED0">
      <w:footerReference w:type="default" r:id="rId28"/>
      <w:pgSz w:w="11900" w:h="16820"/>
      <w:pgMar w:top="1134" w:right="601" w:bottom="964" w:left="442" w:header="284" w:footer="284"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088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1C12" w16cex:dateUtc="2022-05-31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088FD" w16cid:durableId="26421C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DB9D" w14:textId="77777777" w:rsidR="00447AFE" w:rsidRDefault="00447AFE">
      <w:pPr>
        <w:spacing w:after="0" w:line="240" w:lineRule="auto"/>
      </w:pPr>
      <w:r>
        <w:separator/>
      </w:r>
    </w:p>
  </w:endnote>
  <w:endnote w:type="continuationSeparator" w:id="0">
    <w:p w14:paraId="15D4D8B6" w14:textId="77777777" w:rsidR="00447AFE" w:rsidRDefault="0044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7" w:type="dxa"/>
      <w:tblLayout w:type="fixed"/>
      <w:tblCellMar>
        <w:left w:w="0" w:type="dxa"/>
        <w:right w:w="0" w:type="dxa"/>
      </w:tblCellMar>
      <w:tblLook w:val="0000" w:firstRow="0" w:lastRow="0" w:firstColumn="0" w:lastColumn="0" w:noHBand="0" w:noVBand="0"/>
    </w:tblPr>
    <w:tblGrid>
      <w:gridCol w:w="2114"/>
      <w:gridCol w:w="3131"/>
      <w:gridCol w:w="3106"/>
      <w:gridCol w:w="1970"/>
    </w:tblGrid>
    <w:tr w:rsidR="001C2EE4" w14:paraId="62EAD30E" w14:textId="77777777">
      <w:tc>
        <w:tcPr>
          <w:tcW w:w="2114" w:type="dxa"/>
          <w:tcBorders>
            <w:top w:val="single" w:sz="4" w:space="0" w:color="000000"/>
            <w:left w:val="nil"/>
            <w:bottom w:val="nil"/>
            <w:right w:val="nil"/>
          </w:tcBorders>
          <w:shd w:val="clear" w:color="auto" w:fill="FFFFFF"/>
        </w:tcPr>
        <w:p w14:paraId="7A7EC6EE" w14:textId="77777777" w:rsidR="001C2EE4" w:rsidRDefault="001C2EE4">
          <w:pPr>
            <w:widowControl w:val="0"/>
            <w:tabs>
              <w:tab w:val="left" w:pos="1953"/>
            </w:tabs>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14:anchorId="43112653" wp14:editId="03F8155F">
                <wp:extent cx="762000" cy="375920"/>
                <wp:effectExtent l="0" t="0" r="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75920"/>
                        </a:xfrm>
                        <a:prstGeom prst="rect">
                          <a:avLst/>
                        </a:prstGeom>
                        <a:noFill/>
                        <a:ln>
                          <a:noFill/>
                        </a:ln>
                      </pic:spPr>
                    </pic:pic>
                  </a:graphicData>
                </a:graphic>
              </wp:inline>
            </w:drawing>
          </w:r>
        </w:p>
        <w:p w14:paraId="6CA29B36" w14:textId="77777777" w:rsidR="001C2EE4" w:rsidRDefault="001C2EE4">
          <w:pPr>
            <w:widowControl w:val="0"/>
            <w:tabs>
              <w:tab w:val="left" w:pos="1953"/>
            </w:tabs>
            <w:autoSpaceDE w:val="0"/>
            <w:autoSpaceDN w:val="0"/>
            <w:adjustRightInd w:val="0"/>
            <w:spacing w:after="0" w:line="240" w:lineRule="auto"/>
            <w:rPr>
              <w:rFonts w:ascii="Arial" w:hAnsi="Arial" w:cs="Arial"/>
              <w:color w:val="000000"/>
              <w:sz w:val="14"/>
              <w:szCs w:val="14"/>
            </w:rPr>
          </w:pPr>
          <w:r>
            <w:rPr>
              <w:rFonts w:ascii="Arial" w:hAnsi="Arial" w:cs="Arial"/>
              <w:color w:val="000000"/>
              <w:sz w:val="6"/>
              <w:szCs w:val="6"/>
            </w:rPr>
            <w:t xml:space="preserve"> </w:t>
          </w:r>
          <w:r>
            <w:rPr>
              <w:rFonts w:ascii="Arial" w:hAnsi="Arial" w:cs="Arial"/>
              <w:color w:val="000000"/>
              <w:sz w:val="14"/>
              <w:szCs w:val="14"/>
            </w:rPr>
            <w:t>Ευρωπαϊκή Ένωση</w:t>
          </w:r>
        </w:p>
      </w:tc>
      <w:tc>
        <w:tcPr>
          <w:tcW w:w="3131" w:type="dxa"/>
          <w:tcBorders>
            <w:top w:val="single" w:sz="4" w:space="0" w:color="000000"/>
            <w:left w:val="nil"/>
            <w:bottom w:val="nil"/>
            <w:right w:val="nil"/>
          </w:tcBorders>
          <w:shd w:val="clear" w:color="auto" w:fill="FFFFFF"/>
        </w:tcPr>
        <w:p w14:paraId="35294D7F" w14:textId="77777777" w:rsidR="001C2EE4" w:rsidRDefault="001C2EE4">
          <w:pPr>
            <w:widowControl w:val="0"/>
            <w:autoSpaceDE w:val="0"/>
            <w:autoSpaceDN w:val="0"/>
            <w:adjustRightInd w:val="0"/>
            <w:spacing w:after="0" w:line="240" w:lineRule="auto"/>
            <w:ind w:left="400"/>
            <w:jc w:val="right"/>
            <w:rPr>
              <w:rFonts w:ascii="Arial" w:hAnsi="Arial" w:cs="Arial"/>
              <w:sz w:val="24"/>
              <w:szCs w:val="24"/>
            </w:rPr>
          </w:pPr>
        </w:p>
      </w:tc>
      <w:tc>
        <w:tcPr>
          <w:tcW w:w="3106" w:type="dxa"/>
          <w:tcBorders>
            <w:top w:val="single" w:sz="4" w:space="0" w:color="000000"/>
            <w:left w:val="nil"/>
            <w:bottom w:val="nil"/>
            <w:right w:val="nil"/>
          </w:tcBorders>
          <w:shd w:val="clear" w:color="auto" w:fill="FFFFFF"/>
        </w:tcPr>
        <w:p w14:paraId="0C8EC3C0" w14:textId="77777777" w:rsidR="001C2EE4" w:rsidRDefault="001C2EE4">
          <w:pPr>
            <w:widowControl w:val="0"/>
            <w:autoSpaceDE w:val="0"/>
            <w:autoSpaceDN w:val="0"/>
            <w:adjustRightInd w:val="0"/>
            <w:spacing w:after="0" w:line="240" w:lineRule="auto"/>
            <w:ind w:right="108"/>
            <w:rPr>
              <w:rFonts w:ascii="Arial" w:hAnsi="Arial" w:cs="Arial"/>
              <w:sz w:val="24"/>
              <w:szCs w:val="24"/>
            </w:rPr>
          </w:pPr>
        </w:p>
      </w:tc>
      <w:tc>
        <w:tcPr>
          <w:tcW w:w="1970" w:type="dxa"/>
          <w:tcBorders>
            <w:top w:val="single" w:sz="4" w:space="0" w:color="000000"/>
            <w:left w:val="nil"/>
            <w:bottom w:val="nil"/>
            <w:right w:val="nil"/>
          </w:tcBorders>
          <w:shd w:val="clear" w:color="auto" w:fill="FFFFFF"/>
        </w:tcPr>
        <w:p w14:paraId="5BF86295" w14:textId="77777777" w:rsidR="001C2EE4" w:rsidRDefault="001C2EE4">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rPr>
            <w:t xml:space="preserve"> </w:t>
          </w:r>
          <w:r>
            <w:rPr>
              <w:rFonts w:ascii="Arial" w:hAnsi="Arial" w:cs="Arial"/>
              <w:noProof/>
              <w:sz w:val="24"/>
              <w:szCs w:val="24"/>
            </w:rPr>
            <w:drawing>
              <wp:inline distT="0" distB="0" distL="0" distR="0" wp14:anchorId="5F58A178" wp14:editId="66376F21">
                <wp:extent cx="863600" cy="5181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518160"/>
                        </a:xfrm>
                        <a:prstGeom prst="rect">
                          <a:avLst/>
                        </a:prstGeom>
                        <a:noFill/>
                        <a:ln>
                          <a:noFill/>
                        </a:ln>
                      </pic:spPr>
                    </pic:pic>
                  </a:graphicData>
                </a:graphic>
              </wp:inline>
            </w:drawing>
          </w:r>
          <w:r>
            <w:rPr>
              <w:rFonts w:ascii="Arial" w:hAnsi="Arial" w:cs="Arial"/>
              <w:color w:val="000000"/>
              <w:sz w:val="18"/>
              <w:szCs w:val="18"/>
            </w:rPr>
            <w:t xml:space="preserve"> </w:t>
          </w:r>
        </w:p>
      </w:tc>
    </w:tr>
  </w:tbl>
  <w:p w14:paraId="65AFB3A0" w14:textId="77777777" w:rsidR="001C2EE4" w:rsidRDefault="001C2EE4">
    <w:pPr>
      <w:widowControl w:val="0"/>
      <w:tabs>
        <w:tab w:val="center" w:pos="4261"/>
        <w:tab w:val="right" w:pos="8414"/>
      </w:tabs>
      <w:autoSpaceDE w:val="0"/>
      <w:autoSpaceDN w:val="0"/>
      <w:adjustRightInd w:val="0"/>
      <w:spacing w:after="0" w:line="240" w:lineRule="auto"/>
      <w:ind w:left="-15" w:right="103"/>
      <w:jc w:val="center"/>
      <w:rPr>
        <w:rFonts w:ascii="Arial" w:hAnsi="Arial" w:cs="Arial"/>
        <w:sz w:val="24"/>
        <w:szCs w:val="24"/>
      </w:rPr>
    </w:pPr>
  </w:p>
  <w:p w14:paraId="208ADE6A" w14:textId="77777777" w:rsidR="001C2EE4" w:rsidRDefault="001C2EE4">
    <w:pPr>
      <w:widowControl w:val="0"/>
      <w:tabs>
        <w:tab w:val="right" w:pos="10173"/>
      </w:tabs>
      <w:autoSpaceDE w:val="0"/>
      <w:autoSpaceDN w:val="0"/>
      <w:adjustRightInd w:val="0"/>
      <w:spacing w:after="0" w:line="240" w:lineRule="auto"/>
      <w:ind w:left="127" w:right="103"/>
      <w:rPr>
        <w:rFonts w:ascii="Arial" w:hAnsi="Arial" w:cs="Arial"/>
        <w:color w:val="000000"/>
        <w:sz w:val="18"/>
        <w:szCs w:val="18"/>
      </w:rPr>
    </w:pPr>
    <w:r>
      <w:rPr>
        <w:rFonts w:ascii="Arial" w:hAnsi="Arial" w:cs="Arial"/>
        <w:color w:val="000000"/>
        <w:sz w:val="18"/>
        <w:szCs w:val="18"/>
      </w:rPr>
      <w:t>Ευρωπαϊκό Ταμείο Περιφερειακής Ανάπτυξης (ΕΤΠΑ)</w:t>
    </w:r>
  </w:p>
  <w:p w14:paraId="0A834175" w14:textId="77777777" w:rsidR="001C2EE4" w:rsidRDefault="001C2EE4">
    <w:pPr>
      <w:widowControl w:val="0"/>
      <w:tabs>
        <w:tab w:val="right" w:pos="10173"/>
      </w:tabs>
      <w:autoSpaceDE w:val="0"/>
      <w:autoSpaceDN w:val="0"/>
      <w:adjustRightInd w:val="0"/>
      <w:spacing w:after="0" w:line="240" w:lineRule="auto"/>
      <w:ind w:left="127" w:right="103"/>
      <w:rPr>
        <w:rFonts w:ascii="Arial" w:hAnsi="Arial" w:cs="Arial"/>
        <w:color w:val="000000"/>
        <w:sz w:val="18"/>
        <w:szCs w:val="18"/>
      </w:rPr>
    </w:pPr>
    <w:r>
      <w:rPr>
        <w:rFonts w:ascii="Arial" w:hAnsi="Arial" w:cs="Arial"/>
        <w:color w:val="000000"/>
        <w:sz w:val="18"/>
        <w:szCs w:val="18"/>
      </w:rPr>
      <w:tab/>
      <w:t xml:space="preserve">Σελίδα </w:t>
    </w:r>
    <w:r>
      <w:rPr>
        <w:rFonts w:ascii="Arial" w:hAnsi="Arial" w:cs="Arial"/>
        <w:color w:val="000000"/>
        <w:sz w:val="18"/>
        <w:szCs w:val="18"/>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FF921" w14:textId="77777777" w:rsidR="00447AFE" w:rsidRDefault="00447AFE">
      <w:pPr>
        <w:spacing w:after="0" w:line="240" w:lineRule="auto"/>
      </w:pPr>
      <w:r>
        <w:separator/>
      </w:r>
    </w:p>
  </w:footnote>
  <w:footnote w:type="continuationSeparator" w:id="0">
    <w:p w14:paraId="60EF0224" w14:textId="77777777" w:rsidR="00447AFE" w:rsidRDefault="00447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D16"/>
    <w:multiLevelType w:val="multilevel"/>
    <w:tmpl w:val="000000BF"/>
    <w:lvl w:ilvl="0">
      <w:start w:val="1"/>
      <w:numFmt w:val="decimal"/>
      <w:lvlText w:val="%1."/>
      <w:lvlJc w:val="left"/>
      <w:pPr>
        <w:tabs>
          <w:tab w:val="num" w:pos="108"/>
        </w:tabs>
        <w:ind w:left="828" w:hanging="341"/>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nsid w:val="05652974"/>
    <w:multiLevelType w:val="hybridMultilevel"/>
    <w:tmpl w:val="74125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445BAD"/>
    <w:multiLevelType w:val="multilevel"/>
    <w:tmpl w:val="0000000B"/>
    <w:lvl w:ilvl="0">
      <w:start w:val="2"/>
      <w:numFmt w:val="decimal"/>
      <w:lvlText w:val="%1."/>
      <w:lvlJc w:val="left"/>
      <w:pPr>
        <w:tabs>
          <w:tab w:val="num" w:pos="610"/>
        </w:tabs>
        <w:ind w:left="610" w:hanging="360"/>
      </w:pPr>
      <w:rPr>
        <w:rFonts w:ascii="Arial" w:hAnsi="Arial" w:cs="Arial"/>
        <w:color w:val="000000"/>
        <w:sz w:val="24"/>
        <w:szCs w:val="24"/>
      </w:rPr>
    </w:lvl>
    <w:lvl w:ilvl="1">
      <w:start w:val="1"/>
      <w:numFmt w:val="decimal"/>
      <w:lvlText w:val="%1.%2"/>
      <w:lvlJc w:val="left"/>
      <w:pPr>
        <w:tabs>
          <w:tab w:val="num" w:pos="1395"/>
        </w:tabs>
        <w:ind w:left="1395" w:hanging="425"/>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
    <w:nsid w:val="0B5B562B"/>
    <w:multiLevelType w:val="hybridMultilevel"/>
    <w:tmpl w:val="22D8151E"/>
    <w:lvl w:ilvl="0" w:tplc="86421514">
      <w:start w:val="1"/>
      <w:numFmt w:val="decimal"/>
      <w:lvlText w:val="%1."/>
      <w:lvlJc w:val="left"/>
      <w:pPr>
        <w:ind w:left="487" w:hanging="360"/>
      </w:pPr>
      <w:rPr>
        <w:rFonts w:cs="Times New Roman" w:hint="default"/>
        <w:color w:val="auto"/>
        <w:sz w:val="24"/>
      </w:rPr>
    </w:lvl>
    <w:lvl w:ilvl="1" w:tplc="04080019" w:tentative="1">
      <w:start w:val="1"/>
      <w:numFmt w:val="lowerLetter"/>
      <w:lvlText w:val="%2."/>
      <w:lvlJc w:val="left"/>
      <w:pPr>
        <w:ind w:left="1207" w:hanging="360"/>
      </w:pPr>
      <w:rPr>
        <w:rFonts w:cs="Times New Roman"/>
      </w:rPr>
    </w:lvl>
    <w:lvl w:ilvl="2" w:tplc="0408001B" w:tentative="1">
      <w:start w:val="1"/>
      <w:numFmt w:val="lowerRoman"/>
      <w:lvlText w:val="%3."/>
      <w:lvlJc w:val="right"/>
      <w:pPr>
        <w:ind w:left="1927" w:hanging="180"/>
      </w:pPr>
      <w:rPr>
        <w:rFonts w:cs="Times New Roman"/>
      </w:rPr>
    </w:lvl>
    <w:lvl w:ilvl="3" w:tplc="0408000F" w:tentative="1">
      <w:start w:val="1"/>
      <w:numFmt w:val="decimal"/>
      <w:lvlText w:val="%4."/>
      <w:lvlJc w:val="left"/>
      <w:pPr>
        <w:ind w:left="2647" w:hanging="360"/>
      </w:pPr>
      <w:rPr>
        <w:rFonts w:cs="Times New Roman"/>
      </w:rPr>
    </w:lvl>
    <w:lvl w:ilvl="4" w:tplc="04080019" w:tentative="1">
      <w:start w:val="1"/>
      <w:numFmt w:val="lowerLetter"/>
      <w:lvlText w:val="%5."/>
      <w:lvlJc w:val="left"/>
      <w:pPr>
        <w:ind w:left="3367" w:hanging="360"/>
      </w:pPr>
      <w:rPr>
        <w:rFonts w:cs="Times New Roman"/>
      </w:rPr>
    </w:lvl>
    <w:lvl w:ilvl="5" w:tplc="0408001B" w:tentative="1">
      <w:start w:val="1"/>
      <w:numFmt w:val="lowerRoman"/>
      <w:lvlText w:val="%6."/>
      <w:lvlJc w:val="right"/>
      <w:pPr>
        <w:ind w:left="4087" w:hanging="180"/>
      </w:pPr>
      <w:rPr>
        <w:rFonts w:cs="Times New Roman"/>
      </w:rPr>
    </w:lvl>
    <w:lvl w:ilvl="6" w:tplc="0408000F" w:tentative="1">
      <w:start w:val="1"/>
      <w:numFmt w:val="decimal"/>
      <w:lvlText w:val="%7."/>
      <w:lvlJc w:val="left"/>
      <w:pPr>
        <w:ind w:left="4807" w:hanging="360"/>
      </w:pPr>
      <w:rPr>
        <w:rFonts w:cs="Times New Roman"/>
      </w:rPr>
    </w:lvl>
    <w:lvl w:ilvl="7" w:tplc="04080019" w:tentative="1">
      <w:start w:val="1"/>
      <w:numFmt w:val="lowerLetter"/>
      <w:lvlText w:val="%8."/>
      <w:lvlJc w:val="left"/>
      <w:pPr>
        <w:ind w:left="5527" w:hanging="360"/>
      </w:pPr>
      <w:rPr>
        <w:rFonts w:cs="Times New Roman"/>
      </w:rPr>
    </w:lvl>
    <w:lvl w:ilvl="8" w:tplc="0408001B" w:tentative="1">
      <w:start w:val="1"/>
      <w:numFmt w:val="lowerRoman"/>
      <w:lvlText w:val="%9."/>
      <w:lvlJc w:val="right"/>
      <w:pPr>
        <w:ind w:left="6247" w:hanging="180"/>
      </w:pPr>
      <w:rPr>
        <w:rFonts w:cs="Times New Roman"/>
      </w:rPr>
    </w:lvl>
  </w:abstractNum>
  <w:abstractNum w:abstractNumId="4">
    <w:nsid w:val="0B7A77CA"/>
    <w:multiLevelType w:val="multilevel"/>
    <w:tmpl w:val="00000015"/>
    <w:lvl w:ilvl="0">
      <w:start w:val="6"/>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5">
    <w:nsid w:val="0CF36E75"/>
    <w:multiLevelType w:val="hybridMultilevel"/>
    <w:tmpl w:val="2E0C108A"/>
    <w:lvl w:ilvl="0" w:tplc="3F168AE6">
      <w:start w:val="3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894F03"/>
    <w:multiLevelType w:val="multilevel"/>
    <w:tmpl w:val="000000D3"/>
    <w:lvl w:ilvl="0">
      <w:start w:val="1"/>
      <w:numFmt w:val="lowerRoman"/>
      <w:lvlText w:val="(%1)"/>
      <w:lvlJc w:val="left"/>
      <w:pPr>
        <w:tabs>
          <w:tab w:val="num" w:pos="1908"/>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Symbol" w:hAnsi="Symbo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Symbol" w:hAnsi="Symbo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7">
    <w:nsid w:val="1E3B667C"/>
    <w:multiLevelType w:val="multilevel"/>
    <w:tmpl w:val="7A6C0528"/>
    <w:lvl w:ilvl="0">
      <w:start w:val="4"/>
      <w:numFmt w:val="decimal"/>
      <w:lvlText w:val="%1."/>
      <w:lvlJc w:val="left"/>
      <w:pPr>
        <w:tabs>
          <w:tab w:val="num" w:pos="610"/>
        </w:tabs>
        <w:ind w:left="610" w:hanging="284"/>
      </w:pPr>
      <w:rPr>
        <w:rFonts w:ascii="Arial" w:hAnsi="Arial" w:cs="Arial" w:hint="default"/>
        <w:color w:val="000000"/>
        <w:sz w:val="24"/>
        <w:szCs w:val="24"/>
      </w:rPr>
    </w:lvl>
    <w:lvl w:ilvl="1">
      <w:start w:val="4"/>
      <w:numFmt w:val="decimal"/>
      <w:lvlText w:val="%1.%2"/>
      <w:lvlJc w:val="left"/>
      <w:pPr>
        <w:tabs>
          <w:tab w:val="num" w:pos="426"/>
        </w:tabs>
        <w:ind w:left="426" w:hanging="426"/>
      </w:pPr>
      <w:rPr>
        <w:rFonts w:ascii="Arial" w:hAnsi="Arial" w:cs="Arial" w:hint="default"/>
        <w:color w:val="000000"/>
        <w:sz w:val="24"/>
        <w:szCs w:val="24"/>
      </w:rPr>
    </w:lvl>
    <w:lvl w:ilvl="2">
      <w:start w:val="1"/>
      <w:numFmt w:val="decimal"/>
      <w:lvlText w:val="%1.%2.%3"/>
      <w:lvlJc w:val="left"/>
      <w:pPr>
        <w:tabs>
          <w:tab w:val="num" w:pos="1548"/>
        </w:tabs>
        <w:ind w:left="1548" w:hanging="720"/>
      </w:pPr>
      <w:rPr>
        <w:rFonts w:ascii="Arial" w:hAnsi="Arial" w:cs="Arial" w:hint="default"/>
        <w:color w:val="000000"/>
        <w:sz w:val="24"/>
        <w:szCs w:val="24"/>
      </w:rPr>
    </w:lvl>
    <w:lvl w:ilvl="3">
      <w:start w:val="1"/>
      <w:numFmt w:val="decimal"/>
      <w:lvlText w:val="%1.%2.%3.%4"/>
      <w:lvlJc w:val="left"/>
      <w:pPr>
        <w:tabs>
          <w:tab w:val="num" w:pos="2268"/>
        </w:tabs>
        <w:ind w:left="2268" w:hanging="1080"/>
      </w:pPr>
      <w:rPr>
        <w:rFonts w:ascii="Arial" w:hAnsi="Arial" w:cs="Arial" w:hint="default"/>
        <w:color w:val="000000"/>
        <w:sz w:val="24"/>
        <w:szCs w:val="24"/>
      </w:rPr>
    </w:lvl>
    <w:lvl w:ilvl="4">
      <w:start w:val="1"/>
      <w:numFmt w:val="decimal"/>
      <w:lvlText w:val="%1.%2.%3.%4.%5"/>
      <w:lvlJc w:val="left"/>
      <w:pPr>
        <w:tabs>
          <w:tab w:val="num" w:pos="2988"/>
        </w:tabs>
        <w:ind w:left="2988" w:hanging="1440"/>
      </w:pPr>
      <w:rPr>
        <w:rFonts w:ascii="Arial" w:hAnsi="Arial" w:cs="Arial" w:hint="default"/>
        <w:color w:val="000000"/>
        <w:sz w:val="24"/>
        <w:szCs w:val="24"/>
      </w:rPr>
    </w:lvl>
    <w:lvl w:ilvl="5">
      <w:start w:val="1"/>
      <w:numFmt w:val="decimal"/>
      <w:lvlText w:val="%1.%2.%3.%4.%5.%6"/>
      <w:lvlJc w:val="left"/>
      <w:pPr>
        <w:tabs>
          <w:tab w:val="num" w:pos="3348"/>
        </w:tabs>
        <w:ind w:left="3348" w:hanging="1440"/>
      </w:pPr>
      <w:rPr>
        <w:rFonts w:ascii="Arial" w:hAnsi="Arial" w:cs="Arial" w:hint="default"/>
        <w:color w:val="000000"/>
        <w:sz w:val="24"/>
        <w:szCs w:val="24"/>
      </w:rPr>
    </w:lvl>
    <w:lvl w:ilvl="6">
      <w:start w:val="1"/>
      <w:numFmt w:val="decimal"/>
      <w:lvlText w:val="%1.%2.%3.%4.%5.%6.%7"/>
      <w:lvlJc w:val="left"/>
      <w:pPr>
        <w:tabs>
          <w:tab w:val="num" w:pos="4068"/>
        </w:tabs>
        <w:ind w:left="4068" w:hanging="1800"/>
      </w:pPr>
      <w:rPr>
        <w:rFonts w:ascii="Arial" w:hAnsi="Arial" w:cs="Arial" w:hint="default"/>
        <w:color w:val="000000"/>
        <w:sz w:val="24"/>
        <w:szCs w:val="24"/>
      </w:rPr>
    </w:lvl>
    <w:lvl w:ilvl="7">
      <w:start w:val="1"/>
      <w:numFmt w:val="decimal"/>
      <w:lvlText w:val="%1.%2.%3.%4.%5.%6.%7.%8"/>
      <w:lvlJc w:val="left"/>
      <w:pPr>
        <w:tabs>
          <w:tab w:val="num" w:pos="4788"/>
        </w:tabs>
        <w:ind w:left="4788" w:hanging="2160"/>
      </w:pPr>
      <w:rPr>
        <w:rFonts w:ascii="Arial" w:hAnsi="Arial" w:cs="Arial" w:hint="default"/>
        <w:color w:val="000000"/>
        <w:sz w:val="24"/>
        <w:szCs w:val="24"/>
      </w:rPr>
    </w:lvl>
    <w:lvl w:ilvl="8">
      <w:start w:val="1"/>
      <w:numFmt w:val="decimal"/>
      <w:lvlText w:val="%1.%2.%3.%4.%5.%6.%7.%8.%9"/>
      <w:lvlJc w:val="left"/>
      <w:pPr>
        <w:tabs>
          <w:tab w:val="num" w:pos="5148"/>
        </w:tabs>
        <w:ind w:left="5148" w:hanging="2160"/>
      </w:pPr>
      <w:rPr>
        <w:rFonts w:ascii="Arial" w:hAnsi="Arial" w:cs="Arial" w:hint="default"/>
        <w:color w:val="000000"/>
        <w:sz w:val="24"/>
        <w:szCs w:val="24"/>
      </w:rPr>
    </w:lvl>
  </w:abstractNum>
  <w:abstractNum w:abstractNumId="8">
    <w:nsid w:val="1EAB446A"/>
    <w:multiLevelType w:val="hybridMultilevel"/>
    <w:tmpl w:val="B5C83886"/>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9">
    <w:nsid w:val="214749A4"/>
    <w:multiLevelType w:val="multilevel"/>
    <w:tmpl w:val="0000003D"/>
    <w:lvl w:ilvl="0">
      <w:start w:val="1"/>
      <w:numFmt w:val="lowerRoman"/>
      <w:lvlText w:val="(%1)"/>
      <w:lvlJc w:val="left"/>
      <w:pPr>
        <w:tabs>
          <w:tab w:val="num" w:pos="108"/>
        </w:tabs>
        <w:ind w:left="1112" w:hanging="425"/>
      </w:pPr>
      <w:rPr>
        <w:rFonts w:ascii="Arial" w:hAnsi="Arial" w:cs="Arial"/>
        <w:color w:val="000000"/>
        <w:sz w:val="24"/>
        <w:szCs w:val="24"/>
      </w:rPr>
    </w:lvl>
    <w:lvl w:ilvl="1">
      <w:start w:val="1"/>
      <w:numFmt w:val="lowerLetter"/>
      <w:lvlText w:val="%2."/>
      <w:lvlJc w:val="left"/>
      <w:pPr>
        <w:tabs>
          <w:tab w:val="num" w:pos="108"/>
        </w:tabs>
        <w:ind w:left="1832" w:hanging="360"/>
      </w:pPr>
      <w:rPr>
        <w:rFonts w:ascii="Arial" w:hAnsi="Arial" w:cs="Arial"/>
        <w:color w:val="000000"/>
        <w:sz w:val="24"/>
        <w:szCs w:val="24"/>
      </w:rPr>
    </w:lvl>
    <w:lvl w:ilvl="2">
      <w:start w:val="1"/>
      <w:numFmt w:val="lowerRoman"/>
      <w:lvlText w:val="%3."/>
      <w:lvlJc w:val="right"/>
      <w:pPr>
        <w:tabs>
          <w:tab w:val="num" w:pos="108"/>
        </w:tabs>
        <w:ind w:left="2552" w:hanging="180"/>
      </w:pPr>
      <w:rPr>
        <w:rFonts w:ascii="Arial" w:hAnsi="Arial" w:cs="Arial"/>
        <w:color w:val="000000"/>
        <w:sz w:val="24"/>
        <w:szCs w:val="24"/>
      </w:rPr>
    </w:lvl>
    <w:lvl w:ilvl="3">
      <w:start w:val="1"/>
      <w:numFmt w:val="decimal"/>
      <w:lvlText w:val="%4."/>
      <w:lvlJc w:val="left"/>
      <w:pPr>
        <w:tabs>
          <w:tab w:val="num" w:pos="108"/>
        </w:tabs>
        <w:ind w:left="3271" w:hanging="360"/>
      </w:pPr>
      <w:rPr>
        <w:rFonts w:ascii="Arial" w:hAnsi="Arial" w:cs="Arial"/>
        <w:color w:val="000000"/>
        <w:sz w:val="24"/>
        <w:szCs w:val="24"/>
      </w:rPr>
    </w:lvl>
    <w:lvl w:ilvl="4">
      <w:start w:val="1"/>
      <w:numFmt w:val="lowerLetter"/>
      <w:lvlText w:val="%5."/>
      <w:lvlJc w:val="left"/>
      <w:pPr>
        <w:tabs>
          <w:tab w:val="num" w:pos="108"/>
        </w:tabs>
        <w:ind w:left="3991" w:hanging="360"/>
      </w:pPr>
      <w:rPr>
        <w:rFonts w:ascii="Arial" w:hAnsi="Arial" w:cs="Arial"/>
        <w:color w:val="000000"/>
        <w:sz w:val="24"/>
        <w:szCs w:val="24"/>
      </w:rPr>
    </w:lvl>
    <w:lvl w:ilvl="5">
      <w:start w:val="1"/>
      <w:numFmt w:val="lowerRoman"/>
      <w:lvlText w:val="%6."/>
      <w:lvlJc w:val="right"/>
      <w:pPr>
        <w:tabs>
          <w:tab w:val="num" w:pos="108"/>
        </w:tabs>
        <w:ind w:left="4712" w:hanging="180"/>
      </w:pPr>
      <w:rPr>
        <w:rFonts w:ascii="Arial" w:hAnsi="Arial" w:cs="Arial"/>
        <w:color w:val="000000"/>
        <w:sz w:val="24"/>
        <w:szCs w:val="24"/>
      </w:rPr>
    </w:lvl>
    <w:lvl w:ilvl="6">
      <w:start w:val="1"/>
      <w:numFmt w:val="decimal"/>
      <w:lvlText w:val="%7."/>
      <w:lvlJc w:val="left"/>
      <w:pPr>
        <w:tabs>
          <w:tab w:val="num" w:pos="108"/>
        </w:tabs>
        <w:ind w:left="5432" w:hanging="360"/>
      </w:pPr>
      <w:rPr>
        <w:rFonts w:ascii="Arial" w:hAnsi="Arial" w:cs="Arial"/>
        <w:color w:val="000000"/>
        <w:sz w:val="24"/>
        <w:szCs w:val="24"/>
      </w:rPr>
    </w:lvl>
    <w:lvl w:ilvl="7">
      <w:start w:val="1"/>
      <w:numFmt w:val="lowerLetter"/>
      <w:lvlText w:val="%8."/>
      <w:lvlJc w:val="left"/>
      <w:pPr>
        <w:tabs>
          <w:tab w:val="num" w:pos="108"/>
        </w:tabs>
        <w:ind w:left="6152" w:hanging="360"/>
      </w:pPr>
      <w:rPr>
        <w:rFonts w:ascii="Arial" w:hAnsi="Arial" w:cs="Arial"/>
        <w:color w:val="000000"/>
        <w:sz w:val="24"/>
        <w:szCs w:val="24"/>
      </w:rPr>
    </w:lvl>
    <w:lvl w:ilvl="8">
      <w:start w:val="1"/>
      <w:numFmt w:val="lowerRoman"/>
      <w:lvlText w:val="%9."/>
      <w:lvlJc w:val="right"/>
      <w:pPr>
        <w:tabs>
          <w:tab w:val="num" w:pos="108"/>
        </w:tabs>
        <w:ind w:left="6872" w:hanging="180"/>
      </w:pPr>
      <w:rPr>
        <w:rFonts w:ascii="Arial" w:hAnsi="Arial" w:cs="Arial"/>
        <w:color w:val="000000"/>
        <w:sz w:val="24"/>
        <w:szCs w:val="24"/>
      </w:rPr>
    </w:lvl>
  </w:abstractNum>
  <w:abstractNum w:abstractNumId="10">
    <w:nsid w:val="226D5F28"/>
    <w:multiLevelType w:val="hybridMultilevel"/>
    <w:tmpl w:val="81F043DA"/>
    <w:lvl w:ilvl="0" w:tplc="3F168AE6">
      <w:start w:val="33"/>
      <w:numFmt w:val="bullet"/>
      <w:lvlText w:val="-"/>
      <w:lvlJc w:val="left"/>
      <w:pPr>
        <w:ind w:left="1273" w:hanging="360"/>
      </w:pPr>
      <w:rPr>
        <w:rFonts w:ascii="Calibri" w:eastAsiaTheme="minorEastAsia" w:hAnsi="Calibri" w:cs="Calibri" w:hint="default"/>
      </w:rPr>
    </w:lvl>
    <w:lvl w:ilvl="1" w:tplc="04080003" w:tentative="1">
      <w:start w:val="1"/>
      <w:numFmt w:val="bullet"/>
      <w:lvlText w:val="o"/>
      <w:lvlJc w:val="left"/>
      <w:pPr>
        <w:ind w:left="1993" w:hanging="360"/>
      </w:pPr>
      <w:rPr>
        <w:rFonts w:ascii="Courier New" w:hAnsi="Courier New" w:hint="default"/>
      </w:rPr>
    </w:lvl>
    <w:lvl w:ilvl="2" w:tplc="04080005" w:tentative="1">
      <w:start w:val="1"/>
      <w:numFmt w:val="bullet"/>
      <w:lvlText w:val=""/>
      <w:lvlJc w:val="left"/>
      <w:pPr>
        <w:ind w:left="2713" w:hanging="360"/>
      </w:pPr>
      <w:rPr>
        <w:rFonts w:ascii="Wingdings" w:hAnsi="Wingdings" w:hint="default"/>
      </w:rPr>
    </w:lvl>
    <w:lvl w:ilvl="3" w:tplc="04080001" w:tentative="1">
      <w:start w:val="1"/>
      <w:numFmt w:val="bullet"/>
      <w:lvlText w:val=""/>
      <w:lvlJc w:val="left"/>
      <w:pPr>
        <w:ind w:left="3433" w:hanging="360"/>
      </w:pPr>
      <w:rPr>
        <w:rFonts w:ascii="Symbol" w:hAnsi="Symbol" w:hint="default"/>
      </w:rPr>
    </w:lvl>
    <w:lvl w:ilvl="4" w:tplc="04080003" w:tentative="1">
      <w:start w:val="1"/>
      <w:numFmt w:val="bullet"/>
      <w:lvlText w:val="o"/>
      <w:lvlJc w:val="left"/>
      <w:pPr>
        <w:ind w:left="4153" w:hanging="360"/>
      </w:pPr>
      <w:rPr>
        <w:rFonts w:ascii="Courier New" w:hAnsi="Courier New" w:hint="default"/>
      </w:rPr>
    </w:lvl>
    <w:lvl w:ilvl="5" w:tplc="04080005" w:tentative="1">
      <w:start w:val="1"/>
      <w:numFmt w:val="bullet"/>
      <w:lvlText w:val=""/>
      <w:lvlJc w:val="left"/>
      <w:pPr>
        <w:ind w:left="4873" w:hanging="360"/>
      </w:pPr>
      <w:rPr>
        <w:rFonts w:ascii="Wingdings" w:hAnsi="Wingdings" w:hint="default"/>
      </w:rPr>
    </w:lvl>
    <w:lvl w:ilvl="6" w:tplc="04080001" w:tentative="1">
      <w:start w:val="1"/>
      <w:numFmt w:val="bullet"/>
      <w:lvlText w:val=""/>
      <w:lvlJc w:val="left"/>
      <w:pPr>
        <w:ind w:left="5593" w:hanging="360"/>
      </w:pPr>
      <w:rPr>
        <w:rFonts w:ascii="Symbol" w:hAnsi="Symbol" w:hint="default"/>
      </w:rPr>
    </w:lvl>
    <w:lvl w:ilvl="7" w:tplc="04080003" w:tentative="1">
      <w:start w:val="1"/>
      <w:numFmt w:val="bullet"/>
      <w:lvlText w:val="o"/>
      <w:lvlJc w:val="left"/>
      <w:pPr>
        <w:ind w:left="6313" w:hanging="360"/>
      </w:pPr>
      <w:rPr>
        <w:rFonts w:ascii="Courier New" w:hAnsi="Courier New" w:hint="default"/>
      </w:rPr>
    </w:lvl>
    <w:lvl w:ilvl="8" w:tplc="04080005" w:tentative="1">
      <w:start w:val="1"/>
      <w:numFmt w:val="bullet"/>
      <w:lvlText w:val=""/>
      <w:lvlJc w:val="left"/>
      <w:pPr>
        <w:ind w:left="7033" w:hanging="360"/>
      </w:pPr>
      <w:rPr>
        <w:rFonts w:ascii="Wingdings" w:hAnsi="Wingdings" w:hint="default"/>
      </w:rPr>
    </w:lvl>
  </w:abstractNum>
  <w:abstractNum w:abstractNumId="11">
    <w:nsid w:val="241C7360"/>
    <w:multiLevelType w:val="hybridMultilevel"/>
    <w:tmpl w:val="F94A4100"/>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12">
    <w:nsid w:val="27773A80"/>
    <w:multiLevelType w:val="multilevel"/>
    <w:tmpl w:val="0F4E610A"/>
    <w:lvl w:ilvl="0">
      <w:start w:val="1"/>
      <w:numFmt w:val="decimal"/>
      <w:lvlText w:val="%1."/>
      <w:lvlJc w:val="left"/>
      <w:pPr>
        <w:tabs>
          <w:tab w:val="num" w:pos="108"/>
        </w:tabs>
        <w:ind w:left="468" w:hanging="357"/>
      </w:pPr>
      <w:rPr>
        <w:rFonts w:ascii="Arial" w:hAnsi="Arial" w:cs="Arial"/>
        <w:color w:val="000000"/>
        <w:sz w:val="24"/>
        <w:szCs w:val="24"/>
      </w:rPr>
    </w:lvl>
    <w:lvl w:ilvl="1">
      <w:start w:val="1"/>
      <w:numFmt w:val="decimal"/>
      <w:lvlText w:val="%2."/>
      <w:lvlJc w:val="left"/>
      <w:pPr>
        <w:tabs>
          <w:tab w:val="num" w:pos="108"/>
        </w:tabs>
        <w:ind w:left="1188" w:hanging="360"/>
      </w:pPr>
      <w:rPr>
        <w:rFonts w:cs="Times New Roman" w:hint="default"/>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3">
    <w:nsid w:val="2864472A"/>
    <w:multiLevelType w:val="hybridMultilevel"/>
    <w:tmpl w:val="A5309DA6"/>
    <w:lvl w:ilvl="0" w:tplc="4BDEFB62">
      <w:start w:val="1"/>
      <w:numFmt w:val="decimal"/>
      <w:lvlText w:val="%1."/>
      <w:lvlJc w:val="left"/>
      <w:pPr>
        <w:ind w:left="487" w:hanging="360"/>
      </w:pPr>
      <w:rPr>
        <w:rFonts w:hint="default"/>
      </w:rPr>
    </w:lvl>
    <w:lvl w:ilvl="1" w:tplc="04080019" w:tentative="1">
      <w:start w:val="1"/>
      <w:numFmt w:val="lowerLetter"/>
      <w:lvlText w:val="%2."/>
      <w:lvlJc w:val="left"/>
      <w:pPr>
        <w:ind w:left="1207" w:hanging="360"/>
      </w:pPr>
    </w:lvl>
    <w:lvl w:ilvl="2" w:tplc="0408001B" w:tentative="1">
      <w:start w:val="1"/>
      <w:numFmt w:val="lowerRoman"/>
      <w:lvlText w:val="%3."/>
      <w:lvlJc w:val="right"/>
      <w:pPr>
        <w:ind w:left="1927" w:hanging="180"/>
      </w:pPr>
    </w:lvl>
    <w:lvl w:ilvl="3" w:tplc="0408000F" w:tentative="1">
      <w:start w:val="1"/>
      <w:numFmt w:val="decimal"/>
      <w:lvlText w:val="%4."/>
      <w:lvlJc w:val="left"/>
      <w:pPr>
        <w:ind w:left="2647" w:hanging="360"/>
      </w:pPr>
    </w:lvl>
    <w:lvl w:ilvl="4" w:tplc="04080019" w:tentative="1">
      <w:start w:val="1"/>
      <w:numFmt w:val="lowerLetter"/>
      <w:lvlText w:val="%5."/>
      <w:lvlJc w:val="left"/>
      <w:pPr>
        <w:ind w:left="3367" w:hanging="360"/>
      </w:pPr>
    </w:lvl>
    <w:lvl w:ilvl="5" w:tplc="0408001B" w:tentative="1">
      <w:start w:val="1"/>
      <w:numFmt w:val="lowerRoman"/>
      <w:lvlText w:val="%6."/>
      <w:lvlJc w:val="right"/>
      <w:pPr>
        <w:ind w:left="4087" w:hanging="180"/>
      </w:pPr>
    </w:lvl>
    <w:lvl w:ilvl="6" w:tplc="0408000F" w:tentative="1">
      <w:start w:val="1"/>
      <w:numFmt w:val="decimal"/>
      <w:lvlText w:val="%7."/>
      <w:lvlJc w:val="left"/>
      <w:pPr>
        <w:ind w:left="4807" w:hanging="360"/>
      </w:pPr>
    </w:lvl>
    <w:lvl w:ilvl="7" w:tplc="04080019" w:tentative="1">
      <w:start w:val="1"/>
      <w:numFmt w:val="lowerLetter"/>
      <w:lvlText w:val="%8."/>
      <w:lvlJc w:val="left"/>
      <w:pPr>
        <w:ind w:left="5527" w:hanging="360"/>
      </w:pPr>
    </w:lvl>
    <w:lvl w:ilvl="8" w:tplc="0408001B" w:tentative="1">
      <w:start w:val="1"/>
      <w:numFmt w:val="lowerRoman"/>
      <w:lvlText w:val="%9."/>
      <w:lvlJc w:val="right"/>
      <w:pPr>
        <w:ind w:left="6247" w:hanging="180"/>
      </w:pPr>
    </w:lvl>
  </w:abstractNum>
  <w:abstractNum w:abstractNumId="14">
    <w:nsid w:val="2A441B71"/>
    <w:multiLevelType w:val="multilevel"/>
    <w:tmpl w:val="0000008D"/>
    <w:lvl w:ilvl="0">
      <w:start w:val="6"/>
      <w:numFmt w:val="decimal"/>
      <w:lvlText w:val="%1"/>
      <w:lvlJc w:val="left"/>
      <w:pPr>
        <w:tabs>
          <w:tab w:val="num" w:pos="108"/>
        </w:tabs>
        <w:ind w:left="468" w:hanging="360"/>
      </w:pPr>
      <w:rPr>
        <w:rFonts w:ascii="Arial" w:hAnsi="Arial" w:cs="Arial"/>
        <w:color w:val="000000"/>
        <w:sz w:val="24"/>
        <w:szCs w:val="24"/>
      </w:rPr>
    </w:lvl>
    <w:lvl w:ilvl="1">
      <w:start w:val="4"/>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15">
    <w:nsid w:val="30823838"/>
    <w:multiLevelType w:val="multilevel"/>
    <w:tmpl w:val="000000B5"/>
    <w:lvl w:ilvl="0">
      <w:start w:val="4"/>
      <w:numFmt w:val="decimal"/>
      <w:lvlText w:val="%1."/>
      <w:lvlJc w:val="left"/>
      <w:pPr>
        <w:tabs>
          <w:tab w:val="num" w:pos="610"/>
        </w:tabs>
        <w:ind w:left="610" w:hanging="284"/>
      </w:pPr>
      <w:rPr>
        <w:rFonts w:ascii="Arial" w:hAnsi="Arial" w:cs="Arial"/>
        <w:color w:val="000000"/>
        <w:sz w:val="24"/>
        <w:szCs w:val="24"/>
      </w:rPr>
    </w:lvl>
    <w:lvl w:ilvl="1">
      <w:start w:val="1"/>
      <w:numFmt w:val="decimal"/>
      <w:lvlText w:val="%1.%2"/>
      <w:lvlJc w:val="left"/>
      <w:pPr>
        <w:tabs>
          <w:tab w:val="num" w:pos="426"/>
        </w:tabs>
        <w:ind w:left="426" w:hanging="426"/>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16">
    <w:nsid w:val="32D96088"/>
    <w:multiLevelType w:val="hybridMultilevel"/>
    <w:tmpl w:val="2A1CED0E"/>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17">
    <w:nsid w:val="341D54C1"/>
    <w:multiLevelType w:val="hybridMultilevel"/>
    <w:tmpl w:val="B83FF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669115F"/>
    <w:multiLevelType w:val="hybridMultilevel"/>
    <w:tmpl w:val="05689F42"/>
    <w:lvl w:ilvl="0" w:tplc="04080001">
      <w:start w:val="1"/>
      <w:numFmt w:val="bullet"/>
      <w:lvlText w:val=""/>
      <w:lvlJc w:val="left"/>
      <w:pPr>
        <w:ind w:left="1273" w:hanging="360"/>
      </w:pPr>
      <w:rPr>
        <w:rFonts w:ascii="Symbol" w:hAnsi="Symbol" w:hint="default"/>
      </w:rPr>
    </w:lvl>
    <w:lvl w:ilvl="1" w:tplc="04080003" w:tentative="1">
      <w:start w:val="1"/>
      <w:numFmt w:val="bullet"/>
      <w:lvlText w:val="o"/>
      <w:lvlJc w:val="left"/>
      <w:pPr>
        <w:ind w:left="1993" w:hanging="360"/>
      </w:pPr>
      <w:rPr>
        <w:rFonts w:ascii="Courier New" w:hAnsi="Courier New" w:hint="default"/>
      </w:rPr>
    </w:lvl>
    <w:lvl w:ilvl="2" w:tplc="04080005" w:tentative="1">
      <w:start w:val="1"/>
      <w:numFmt w:val="bullet"/>
      <w:lvlText w:val=""/>
      <w:lvlJc w:val="left"/>
      <w:pPr>
        <w:ind w:left="2713" w:hanging="360"/>
      </w:pPr>
      <w:rPr>
        <w:rFonts w:ascii="Wingdings" w:hAnsi="Wingdings" w:hint="default"/>
      </w:rPr>
    </w:lvl>
    <w:lvl w:ilvl="3" w:tplc="04080001" w:tentative="1">
      <w:start w:val="1"/>
      <w:numFmt w:val="bullet"/>
      <w:lvlText w:val=""/>
      <w:lvlJc w:val="left"/>
      <w:pPr>
        <w:ind w:left="3433" w:hanging="360"/>
      </w:pPr>
      <w:rPr>
        <w:rFonts w:ascii="Symbol" w:hAnsi="Symbol" w:hint="default"/>
      </w:rPr>
    </w:lvl>
    <w:lvl w:ilvl="4" w:tplc="04080003" w:tentative="1">
      <w:start w:val="1"/>
      <w:numFmt w:val="bullet"/>
      <w:lvlText w:val="o"/>
      <w:lvlJc w:val="left"/>
      <w:pPr>
        <w:ind w:left="4153" w:hanging="360"/>
      </w:pPr>
      <w:rPr>
        <w:rFonts w:ascii="Courier New" w:hAnsi="Courier New" w:hint="default"/>
      </w:rPr>
    </w:lvl>
    <w:lvl w:ilvl="5" w:tplc="04080005" w:tentative="1">
      <w:start w:val="1"/>
      <w:numFmt w:val="bullet"/>
      <w:lvlText w:val=""/>
      <w:lvlJc w:val="left"/>
      <w:pPr>
        <w:ind w:left="4873" w:hanging="360"/>
      </w:pPr>
      <w:rPr>
        <w:rFonts w:ascii="Wingdings" w:hAnsi="Wingdings" w:hint="default"/>
      </w:rPr>
    </w:lvl>
    <w:lvl w:ilvl="6" w:tplc="04080001" w:tentative="1">
      <w:start w:val="1"/>
      <w:numFmt w:val="bullet"/>
      <w:lvlText w:val=""/>
      <w:lvlJc w:val="left"/>
      <w:pPr>
        <w:ind w:left="5593" w:hanging="360"/>
      </w:pPr>
      <w:rPr>
        <w:rFonts w:ascii="Symbol" w:hAnsi="Symbol" w:hint="default"/>
      </w:rPr>
    </w:lvl>
    <w:lvl w:ilvl="7" w:tplc="04080003" w:tentative="1">
      <w:start w:val="1"/>
      <w:numFmt w:val="bullet"/>
      <w:lvlText w:val="o"/>
      <w:lvlJc w:val="left"/>
      <w:pPr>
        <w:ind w:left="6313" w:hanging="360"/>
      </w:pPr>
      <w:rPr>
        <w:rFonts w:ascii="Courier New" w:hAnsi="Courier New" w:hint="default"/>
      </w:rPr>
    </w:lvl>
    <w:lvl w:ilvl="8" w:tplc="04080005" w:tentative="1">
      <w:start w:val="1"/>
      <w:numFmt w:val="bullet"/>
      <w:lvlText w:val=""/>
      <w:lvlJc w:val="left"/>
      <w:pPr>
        <w:ind w:left="7033" w:hanging="360"/>
      </w:pPr>
      <w:rPr>
        <w:rFonts w:ascii="Wingdings" w:hAnsi="Wingdings" w:hint="default"/>
      </w:rPr>
    </w:lvl>
  </w:abstractNum>
  <w:abstractNum w:abstractNumId="19">
    <w:nsid w:val="3D0D5FD3"/>
    <w:multiLevelType w:val="multilevel"/>
    <w:tmpl w:val="00000051"/>
    <w:lvl w:ilvl="0">
      <w:start w:val="1"/>
      <w:numFmt w:val="lowerRoman"/>
      <w:lvlText w:val="(%1)"/>
      <w:lvlJc w:val="left"/>
      <w:pPr>
        <w:tabs>
          <w:tab w:val="num" w:pos="108"/>
        </w:tabs>
        <w:ind w:left="828" w:hanging="43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0">
    <w:nsid w:val="3E614CC7"/>
    <w:multiLevelType w:val="hybridMultilevel"/>
    <w:tmpl w:val="F1783D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E632309"/>
    <w:multiLevelType w:val="hybridMultilevel"/>
    <w:tmpl w:val="9DCC3EE0"/>
    <w:lvl w:ilvl="0" w:tplc="2B98B386">
      <w:start w:val="1"/>
      <w:numFmt w:val="decimal"/>
      <w:lvlText w:val="%1."/>
      <w:lvlJc w:val="left"/>
      <w:pPr>
        <w:ind w:left="946" w:hanging="360"/>
      </w:pPr>
      <w:rPr>
        <w:rFonts w:cs="Times New Roman" w:hint="default"/>
        <w:color w:val="000000"/>
      </w:rPr>
    </w:lvl>
    <w:lvl w:ilvl="1" w:tplc="04080019" w:tentative="1">
      <w:start w:val="1"/>
      <w:numFmt w:val="lowerLetter"/>
      <w:lvlText w:val="%2."/>
      <w:lvlJc w:val="left"/>
      <w:pPr>
        <w:ind w:left="1666" w:hanging="360"/>
      </w:pPr>
      <w:rPr>
        <w:rFonts w:cs="Times New Roman"/>
      </w:rPr>
    </w:lvl>
    <w:lvl w:ilvl="2" w:tplc="0408001B" w:tentative="1">
      <w:start w:val="1"/>
      <w:numFmt w:val="lowerRoman"/>
      <w:lvlText w:val="%3."/>
      <w:lvlJc w:val="right"/>
      <w:pPr>
        <w:ind w:left="2386" w:hanging="180"/>
      </w:pPr>
      <w:rPr>
        <w:rFonts w:cs="Times New Roman"/>
      </w:rPr>
    </w:lvl>
    <w:lvl w:ilvl="3" w:tplc="0408000F" w:tentative="1">
      <w:start w:val="1"/>
      <w:numFmt w:val="decimal"/>
      <w:lvlText w:val="%4."/>
      <w:lvlJc w:val="left"/>
      <w:pPr>
        <w:ind w:left="3106" w:hanging="360"/>
      </w:pPr>
      <w:rPr>
        <w:rFonts w:cs="Times New Roman"/>
      </w:rPr>
    </w:lvl>
    <w:lvl w:ilvl="4" w:tplc="04080019" w:tentative="1">
      <w:start w:val="1"/>
      <w:numFmt w:val="lowerLetter"/>
      <w:lvlText w:val="%5."/>
      <w:lvlJc w:val="left"/>
      <w:pPr>
        <w:ind w:left="3826" w:hanging="360"/>
      </w:pPr>
      <w:rPr>
        <w:rFonts w:cs="Times New Roman"/>
      </w:rPr>
    </w:lvl>
    <w:lvl w:ilvl="5" w:tplc="0408001B" w:tentative="1">
      <w:start w:val="1"/>
      <w:numFmt w:val="lowerRoman"/>
      <w:lvlText w:val="%6."/>
      <w:lvlJc w:val="right"/>
      <w:pPr>
        <w:ind w:left="4546" w:hanging="180"/>
      </w:pPr>
      <w:rPr>
        <w:rFonts w:cs="Times New Roman"/>
      </w:rPr>
    </w:lvl>
    <w:lvl w:ilvl="6" w:tplc="0408000F" w:tentative="1">
      <w:start w:val="1"/>
      <w:numFmt w:val="decimal"/>
      <w:lvlText w:val="%7."/>
      <w:lvlJc w:val="left"/>
      <w:pPr>
        <w:ind w:left="5266" w:hanging="360"/>
      </w:pPr>
      <w:rPr>
        <w:rFonts w:cs="Times New Roman"/>
      </w:rPr>
    </w:lvl>
    <w:lvl w:ilvl="7" w:tplc="04080019" w:tentative="1">
      <w:start w:val="1"/>
      <w:numFmt w:val="lowerLetter"/>
      <w:lvlText w:val="%8."/>
      <w:lvlJc w:val="left"/>
      <w:pPr>
        <w:ind w:left="5986" w:hanging="360"/>
      </w:pPr>
      <w:rPr>
        <w:rFonts w:cs="Times New Roman"/>
      </w:rPr>
    </w:lvl>
    <w:lvl w:ilvl="8" w:tplc="0408001B" w:tentative="1">
      <w:start w:val="1"/>
      <w:numFmt w:val="lowerRoman"/>
      <w:lvlText w:val="%9."/>
      <w:lvlJc w:val="right"/>
      <w:pPr>
        <w:ind w:left="6706" w:hanging="180"/>
      </w:pPr>
      <w:rPr>
        <w:rFonts w:cs="Times New Roman"/>
      </w:rPr>
    </w:lvl>
  </w:abstractNum>
  <w:abstractNum w:abstractNumId="22">
    <w:nsid w:val="42673585"/>
    <w:multiLevelType w:val="multilevel"/>
    <w:tmpl w:val="00000047"/>
    <w:lvl w:ilvl="0">
      <w:start w:val="5"/>
      <w:numFmt w:val="decimal"/>
      <w:lvlText w:val="%1."/>
      <w:lvlJc w:val="left"/>
      <w:pPr>
        <w:tabs>
          <w:tab w:val="num" w:pos="108"/>
        </w:tabs>
        <w:ind w:left="828" w:hanging="284"/>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nsid w:val="42A6216B"/>
    <w:multiLevelType w:val="multilevel"/>
    <w:tmpl w:val="000000F1"/>
    <w:lvl w:ilvl="0">
      <w:start w:val="1"/>
      <w:numFmt w:val="bullet"/>
      <w:lvlText w:val=""/>
      <w:lvlJc w:val="left"/>
      <w:pPr>
        <w:tabs>
          <w:tab w:val="num" w:pos="108"/>
        </w:tabs>
        <w:ind w:left="2246" w:hanging="425"/>
      </w:pPr>
      <w:rPr>
        <w:rFonts w:ascii="Symbol" w:hAnsi="Symbol"/>
        <w:color w:val="000000"/>
        <w:sz w:val="24"/>
      </w:rPr>
    </w:lvl>
    <w:lvl w:ilvl="1">
      <w:start w:val="1"/>
      <w:numFmt w:val="bullet"/>
      <w:lvlText w:val="o"/>
      <w:lvlJc w:val="left"/>
      <w:pPr>
        <w:tabs>
          <w:tab w:val="num" w:pos="108"/>
        </w:tabs>
        <w:ind w:left="2965" w:hanging="360"/>
      </w:pPr>
      <w:rPr>
        <w:rFonts w:ascii="Courier New" w:hAnsi="Courier New"/>
        <w:color w:val="000000"/>
        <w:sz w:val="24"/>
      </w:rPr>
    </w:lvl>
    <w:lvl w:ilvl="2">
      <w:start w:val="1"/>
      <w:numFmt w:val="bullet"/>
      <w:lvlText w:val=""/>
      <w:lvlJc w:val="left"/>
      <w:pPr>
        <w:tabs>
          <w:tab w:val="num" w:pos="108"/>
        </w:tabs>
        <w:ind w:left="3685" w:hanging="360"/>
      </w:pPr>
      <w:rPr>
        <w:rFonts w:ascii="Arial" w:hAnsi="Arial"/>
        <w:color w:val="000000"/>
        <w:sz w:val="24"/>
      </w:rPr>
    </w:lvl>
    <w:lvl w:ilvl="3">
      <w:start w:val="1"/>
      <w:numFmt w:val="bullet"/>
      <w:lvlText w:val=""/>
      <w:lvlJc w:val="left"/>
      <w:pPr>
        <w:tabs>
          <w:tab w:val="num" w:pos="108"/>
        </w:tabs>
        <w:ind w:left="4406" w:hanging="360"/>
      </w:pPr>
      <w:rPr>
        <w:rFonts w:ascii="Symbol" w:hAnsi="Symbol"/>
        <w:color w:val="000000"/>
        <w:sz w:val="24"/>
      </w:rPr>
    </w:lvl>
    <w:lvl w:ilvl="4">
      <w:start w:val="1"/>
      <w:numFmt w:val="bullet"/>
      <w:lvlText w:val="o"/>
      <w:lvlJc w:val="left"/>
      <w:pPr>
        <w:tabs>
          <w:tab w:val="num" w:pos="108"/>
        </w:tabs>
        <w:ind w:left="5126" w:hanging="360"/>
      </w:pPr>
      <w:rPr>
        <w:rFonts w:ascii="Courier New" w:hAnsi="Courier New"/>
        <w:color w:val="000000"/>
        <w:sz w:val="24"/>
      </w:rPr>
    </w:lvl>
    <w:lvl w:ilvl="5">
      <w:start w:val="1"/>
      <w:numFmt w:val="bullet"/>
      <w:lvlText w:val=""/>
      <w:lvlJc w:val="left"/>
      <w:pPr>
        <w:tabs>
          <w:tab w:val="num" w:pos="108"/>
        </w:tabs>
        <w:ind w:left="5846" w:hanging="360"/>
      </w:pPr>
      <w:rPr>
        <w:rFonts w:ascii="Arial" w:hAnsi="Arial"/>
        <w:color w:val="000000"/>
        <w:sz w:val="24"/>
      </w:rPr>
    </w:lvl>
    <w:lvl w:ilvl="6">
      <w:start w:val="1"/>
      <w:numFmt w:val="bullet"/>
      <w:lvlText w:val=""/>
      <w:lvlJc w:val="left"/>
      <w:pPr>
        <w:tabs>
          <w:tab w:val="num" w:pos="108"/>
        </w:tabs>
        <w:ind w:left="6566" w:hanging="360"/>
      </w:pPr>
      <w:rPr>
        <w:rFonts w:ascii="Symbol" w:hAnsi="Symbol"/>
        <w:color w:val="000000"/>
        <w:sz w:val="24"/>
      </w:rPr>
    </w:lvl>
    <w:lvl w:ilvl="7">
      <w:start w:val="1"/>
      <w:numFmt w:val="bullet"/>
      <w:lvlText w:val="o"/>
      <w:lvlJc w:val="left"/>
      <w:pPr>
        <w:tabs>
          <w:tab w:val="num" w:pos="108"/>
        </w:tabs>
        <w:ind w:left="7286" w:hanging="360"/>
      </w:pPr>
      <w:rPr>
        <w:rFonts w:ascii="Courier New" w:hAnsi="Courier New"/>
        <w:color w:val="000000"/>
        <w:sz w:val="24"/>
      </w:rPr>
    </w:lvl>
    <w:lvl w:ilvl="8">
      <w:start w:val="1"/>
      <w:numFmt w:val="bullet"/>
      <w:lvlText w:val=""/>
      <w:lvlJc w:val="left"/>
      <w:pPr>
        <w:tabs>
          <w:tab w:val="num" w:pos="108"/>
        </w:tabs>
        <w:ind w:left="8006" w:hanging="360"/>
      </w:pPr>
      <w:rPr>
        <w:rFonts w:ascii="Arial" w:hAnsi="Arial"/>
        <w:color w:val="000000"/>
        <w:sz w:val="24"/>
      </w:rPr>
    </w:lvl>
  </w:abstractNum>
  <w:abstractNum w:abstractNumId="24">
    <w:nsid w:val="4996E1EF"/>
    <w:multiLevelType w:val="hybridMultilevel"/>
    <w:tmpl w:val="63972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EAA1247"/>
    <w:multiLevelType w:val="hybridMultilevel"/>
    <w:tmpl w:val="9DCC3EE0"/>
    <w:lvl w:ilvl="0" w:tplc="2B98B386">
      <w:start w:val="1"/>
      <w:numFmt w:val="decimal"/>
      <w:lvlText w:val="%1."/>
      <w:lvlJc w:val="left"/>
      <w:pPr>
        <w:ind w:left="946" w:hanging="360"/>
      </w:pPr>
      <w:rPr>
        <w:rFonts w:cs="Times New Roman" w:hint="default"/>
        <w:color w:val="000000"/>
      </w:rPr>
    </w:lvl>
    <w:lvl w:ilvl="1" w:tplc="04080019" w:tentative="1">
      <w:start w:val="1"/>
      <w:numFmt w:val="lowerLetter"/>
      <w:lvlText w:val="%2."/>
      <w:lvlJc w:val="left"/>
      <w:pPr>
        <w:ind w:left="1666" w:hanging="360"/>
      </w:pPr>
      <w:rPr>
        <w:rFonts w:cs="Times New Roman"/>
      </w:rPr>
    </w:lvl>
    <w:lvl w:ilvl="2" w:tplc="0408001B" w:tentative="1">
      <w:start w:val="1"/>
      <w:numFmt w:val="lowerRoman"/>
      <w:lvlText w:val="%3."/>
      <w:lvlJc w:val="right"/>
      <w:pPr>
        <w:ind w:left="2386" w:hanging="180"/>
      </w:pPr>
      <w:rPr>
        <w:rFonts w:cs="Times New Roman"/>
      </w:rPr>
    </w:lvl>
    <w:lvl w:ilvl="3" w:tplc="0408000F" w:tentative="1">
      <w:start w:val="1"/>
      <w:numFmt w:val="decimal"/>
      <w:lvlText w:val="%4."/>
      <w:lvlJc w:val="left"/>
      <w:pPr>
        <w:ind w:left="3106" w:hanging="360"/>
      </w:pPr>
      <w:rPr>
        <w:rFonts w:cs="Times New Roman"/>
      </w:rPr>
    </w:lvl>
    <w:lvl w:ilvl="4" w:tplc="04080019" w:tentative="1">
      <w:start w:val="1"/>
      <w:numFmt w:val="lowerLetter"/>
      <w:lvlText w:val="%5."/>
      <w:lvlJc w:val="left"/>
      <w:pPr>
        <w:ind w:left="3826" w:hanging="360"/>
      </w:pPr>
      <w:rPr>
        <w:rFonts w:cs="Times New Roman"/>
      </w:rPr>
    </w:lvl>
    <w:lvl w:ilvl="5" w:tplc="0408001B" w:tentative="1">
      <w:start w:val="1"/>
      <w:numFmt w:val="lowerRoman"/>
      <w:lvlText w:val="%6."/>
      <w:lvlJc w:val="right"/>
      <w:pPr>
        <w:ind w:left="4546" w:hanging="180"/>
      </w:pPr>
      <w:rPr>
        <w:rFonts w:cs="Times New Roman"/>
      </w:rPr>
    </w:lvl>
    <w:lvl w:ilvl="6" w:tplc="0408000F" w:tentative="1">
      <w:start w:val="1"/>
      <w:numFmt w:val="decimal"/>
      <w:lvlText w:val="%7."/>
      <w:lvlJc w:val="left"/>
      <w:pPr>
        <w:ind w:left="5266" w:hanging="360"/>
      </w:pPr>
      <w:rPr>
        <w:rFonts w:cs="Times New Roman"/>
      </w:rPr>
    </w:lvl>
    <w:lvl w:ilvl="7" w:tplc="04080019" w:tentative="1">
      <w:start w:val="1"/>
      <w:numFmt w:val="lowerLetter"/>
      <w:lvlText w:val="%8."/>
      <w:lvlJc w:val="left"/>
      <w:pPr>
        <w:ind w:left="5986" w:hanging="360"/>
      </w:pPr>
      <w:rPr>
        <w:rFonts w:cs="Times New Roman"/>
      </w:rPr>
    </w:lvl>
    <w:lvl w:ilvl="8" w:tplc="0408001B" w:tentative="1">
      <w:start w:val="1"/>
      <w:numFmt w:val="lowerRoman"/>
      <w:lvlText w:val="%9."/>
      <w:lvlJc w:val="right"/>
      <w:pPr>
        <w:ind w:left="6706" w:hanging="180"/>
      </w:pPr>
      <w:rPr>
        <w:rFonts w:cs="Times New Roman"/>
      </w:rPr>
    </w:lvl>
  </w:abstractNum>
  <w:abstractNum w:abstractNumId="26">
    <w:nsid w:val="50260750"/>
    <w:multiLevelType w:val="hybridMultilevel"/>
    <w:tmpl w:val="8DAA420E"/>
    <w:lvl w:ilvl="0" w:tplc="04080001">
      <w:start w:val="1"/>
      <w:numFmt w:val="bullet"/>
      <w:lvlText w:val=""/>
      <w:lvlJc w:val="left"/>
      <w:pPr>
        <w:ind w:left="1273" w:hanging="360"/>
      </w:pPr>
      <w:rPr>
        <w:rFonts w:ascii="Symbol" w:hAnsi="Symbol" w:hint="default"/>
      </w:rPr>
    </w:lvl>
    <w:lvl w:ilvl="1" w:tplc="04080003" w:tentative="1">
      <w:start w:val="1"/>
      <w:numFmt w:val="bullet"/>
      <w:lvlText w:val="o"/>
      <w:lvlJc w:val="left"/>
      <w:pPr>
        <w:ind w:left="1993" w:hanging="360"/>
      </w:pPr>
      <w:rPr>
        <w:rFonts w:ascii="Courier New" w:hAnsi="Courier New" w:cs="Courier New" w:hint="default"/>
      </w:rPr>
    </w:lvl>
    <w:lvl w:ilvl="2" w:tplc="04080005" w:tentative="1">
      <w:start w:val="1"/>
      <w:numFmt w:val="bullet"/>
      <w:lvlText w:val=""/>
      <w:lvlJc w:val="left"/>
      <w:pPr>
        <w:ind w:left="2713" w:hanging="360"/>
      </w:pPr>
      <w:rPr>
        <w:rFonts w:ascii="Wingdings" w:hAnsi="Wingdings" w:hint="default"/>
      </w:rPr>
    </w:lvl>
    <w:lvl w:ilvl="3" w:tplc="04080001" w:tentative="1">
      <w:start w:val="1"/>
      <w:numFmt w:val="bullet"/>
      <w:lvlText w:val=""/>
      <w:lvlJc w:val="left"/>
      <w:pPr>
        <w:ind w:left="3433" w:hanging="360"/>
      </w:pPr>
      <w:rPr>
        <w:rFonts w:ascii="Symbol" w:hAnsi="Symbol" w:hint="default"/>
      </w:rPr>
    </w:lvl>
    <w:lvl w:ilvl="4" w:tplc="04080003" w:tentative="1">
      <w:start w:val="1"/>
      <w:numFmt w:val="bullet"/>
      <w:lvlText w:val="o"/>
      <w:lvlJc w:val="left"/>
      <w:pPr>
        <w:ind w:left="4153" w:hanging="360"/>
      </w:pPr>
      <w:rPr>
        <w:rFonts w:ascii="Courier New" w:hAnsi="Courier New" w:cs="Courier New" w:hint="default"/>
      </w:rPr>
    </w:lvl>
    <w:lvl w:ilvl="5" w:tplc="04080005" w:tentative="1">
      <w:start w:val="1"/>
      <w:numFmt w:val="bullet"/>
      <w:lvlText w:val=""/>
      <w:lvlJc w:val="left"/>
      <w:pPr>
        <w:ind w:left="4873" w:hanging="360"/>
      </w:pPr>
      <w:rPr>
        <w:rFonts w:ascii="Wingdings" w:hAnsi="Wingdings" w:hint="default"/>
      </w:rPr>
    </w:lvl>
    <w:lvl w:ilvl="6" w:tplc="04080001" w:tentative="1">
      <w:start w:val="1"/>
      <w:numFmt w:val="bullet"/>
      <w:lvlText w:val=""/>
      <w:lvlJc w:val="left"/>
      <w:pPr>
        <w:ind w:left="5593" w:hanging="360"/>
      </w:pPr>
      <w:rPr>
        <w:rFonts w:ascii="Symbol" w:hAnsi="Symbol" w:hint="default"/>
      </w:rPr>
    </w:lvl>
    <w:lvl w:ilvl="7" w:tplc="04080003" w:tentative="1">
      <w:start w:val="1"/>
      <w:numFmt w:val="bullet"/>
      <w:lvlText w:val="o"/>
      <w:lvlJc w:val="left"/>
      <w:pPr>
        <w:ind w:left="6313" w:hanging="360"/>
      </w:pPr>
      <w:rPr>
        <w:rFonts w:ascii="Courier New" w:hAnsi="Courier New" w:cs="Courier New" w:hint="default"/>
      </w:rPr>
    </w:lvl>
    <w:lvl w:ilvl="8" w:tplc="04080005" w:tentative="1">
      <w:start w:val="1"/>
      <w:numFmt w:val="bullet"/>
      <w:lvlText w:val=""/>
      <w:lvlJc w:val="left"/>
      <w:pPr>
        <w:ind w:left="7033" w:hanging="360"/>
      </w:pPr>
      <w:rPr>
        <w:rFonts w:ascii="Wingdings" w:hAnsi="Wingdings" w:hint="default"/>
      </w:rPr>
    </w:lvl>
  </w:abstractNum>
  <w:abstractNum w:abstractNumId="27">
    <w:nsid w:val="502E3892"/>
    <w:multiLevelType w:val="multilevel"/>
    <w:tmpl w:val="00000033"/>
    <w:lvl w:ilvl="0">
      <w:start w:val="1"/>
      <w:numFmt w:val="decimal"/>
      <w:lvlText w:val="%1."/>
      <w:lvlJc w:val="left"/>
      <w:pPr>
        <w:tabs>
          <w:tab w:val="num" w:pos="108"/>
        </w:tabs>
        <w:ind w:left="468" w:hanging="357"/>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8">
    <w:nsid w:val="54895694"/>
    <w:multiLevelType w:val="hybridMultilevel"/>
    <w:tmpl w:val="536CAAF4"/>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29">
    <w:nsid w:val="57B86A0D"/>
    <w:multiLevelType w:val="multilevel"/>
    <w:tmpl w:val="000000DD"/>
    <w:lvl w:ilvl="0">
      <w:start w:val="6"/>
      <w:numFmt w:val="decimal"/>
      <w:lvlText w:val="%1"/>
      <w:lvlJc w:val="left"/>
      <w:pPr>
        <w:tabs>
          <w:tab w:val="num" w:pos="108"/>
        </w:tabs>
        <w:ind w:left="468" w:hanging="360"/>
      </w:pPr>
      <w:rPr>
        <w:rFonts w:ascii="Arial" w:hAnsi="Arial" w:cs="Arial"/>
        <w:color w:val="000000"/>
        <w:sz w:val="24"/>
        <w:szCs w:val="24"/>
      </w:rPr>
    </w:lvl>
    <w:lvl w:ilvl="1">
      <w:start w:val="1"/>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30">
    <w:nsid w:val="58644A25"/>
    <w:multiLevelType w:val="multilevel"/>
    <w:tmpl w:val="000000C9"/>
    <w:lvl w:ilvl="0">
      <w:start w:val="3"/>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1035" w:hanging="567"/>
      </w:pPr>
      <w:rPr>
        <w:rFonts w:ascii="Arial" w:hAnsi="Arial" w:cs="Arial"/>
        <w:color w:val="000000"/>
        <w:sz w:val="18"/>
        <w:szCs w:val="18"/>
      </w:rPr>
    </w:lvl>
    <w:lvl w:ilvl="2">
      <w:start w:val="1"/>
      <w:numFmt w:val="decimal"/>
      <w:lvlText w:val="%1.%2.%3"/>
      <w:lvlJc w:val="left"/>
      <w:pPr>
        <w:tabs>
          <w:tab w:val="num" w:pos="108"/>
        </w:tabs>
        <w:ind w:left="1962" w:hanging="720"/>
      </w:pPr>
      <w:rPr>
        <w:rFonts w:ascii="Arial" w:hAnsi="Arial" w:cs="Arial"/>
        <w:color w:val="000000"/>
        <w:sz w:val="24"/>
        <w:szCs w:val="24"/>
      </w:rPr>
    </w:lvl>
    <w:lvl w:ilvl="3">
      <w:start w:val="1"/>
      <w:numFmt w:val="decimal"/>
      <w:lvlText w:val="%1.%3"/>
      <w:lvlJc w:val="left"/>
      <w:pPr>
        <w:tabs>
          <w:tab w:val="num" w:pos="108"/>
        </w:tabs>
        <w:ind w:left="2529" w:hanging="720"/>
      </w:pPr>
      <w:rPr>
        <w:rFonts w:ascii="Arial" w:hAnsi="Arial" w:cs="Arial"/>
        <w:color w:val="000000"/>
        <w:sz w:val="24"/>
        <w:szCs w:val="24"/>
      </w:rPr>
    </w:lvl>
    <w:lvl w:ilvl="4">
      <w:start w:val="1"/>
      <w:numFmt w:val="decimal"/>
      <w:lvlText w:val="%1.%2.%3.%4.%5"/>
      <w:lvlJc w:val="left"/>
      <w:pPr>
        <w:tabs>
          <w:tab w:val="num" w:pos="108"/>
        </w:tabs>
        <w:ind w:left="3455" w:hanging="1080"/>
      </w:pPr>
      <w:rPr>
        <w:rFonts w:ascii="Arial" w:hAnsi="Arial" w:cs="Arial"/>
        <w:color w:val="000000"/>
        <w:sz w:val="24"/>
        <w:szCs w:val="24"/>
      </w:rPr>
    </w:lvl>
    <w:lvl w:ilvl="5">
      <w:start w:val="1"/>
      <w:numFmt w:val="decimal"/>
      <w:lvlText w:val="%1.%2.%3.%4.%5.%6"/>
      <w:lvlJc w:val="left"/>
      <w:pPr>
        <w:tabs>
          <w:tab w:val="num" w:pos="108"/>
        </w:tabs>
        <w:ind w:left="4023" w:hanging="1080"/>
      </w:pPr>
      <w:rPr>
        <w:rFonts w:ascii="Arial" w:hAnsi="Arial" w:cs="Arial"/>
        <w:color w:val="000000"/>
        <w:sz w:val="24"/>
        <w:szCs w:val="24"/>
      </w:rPr>
    </w:lvl>
    <w:lvl w:ilvl="6">
      <w:start w:val="1"/>
      <w:numFmt w:val="decimal"/>
      <w:lvlText w:val="%1.%2.%3.%4.%5.%6.%7"/>
      <w:lvlJc w:val="left"/>
      <w:pPr>
        <w:tabs>
          <w:tab w:val="num" w:pos="108"/>
        </w:tabs>
        <w:ind w:left="4950" w:hanging="1440"/>
      </w:pPr>
      <w:rPr>
        <w:rFonts w:ascii="Arial" w:hAnsi="Arial" w:cs="Arial"/>
        <w:color w:val="000000"/>
        <w:sz w:val="24"/>
        <w:szCs w:val="24"/>
      </w:rPr>
    </w:lvl>
    <w:lvl w:ilvl="7">
      <w:start w:val="1"/>
      <w:numFmt w:val="decimal"/>
      <w:lvlText w:val="%1.%2.%3.%4.%5.%6.%7.%8"/>
      <w:lvlJc w:val="left"/>
      <w:pPr>
        <w:tabs>
          <w:tab w:val="num" w:pos="108"/>
        </w:tabs>
        <w:ind w:left="5517" w:hanging="1440"/>
      </w:pPr>
      <w:rPr>
        <w:rFonts w:ascii="Arial" w:hAnsi="Arial" w:cs="Arial"/>
        <w:color w:val="000000"/>
        <w:sz w:val="24"/>
        <w:szCs w:val="24"/>
      </w:rPr>
    </w:lvl>
    <w:lvl w:ilvl="8">
      <w:start w:val="1"/>
      <w:numFmt w:val="decimal"/>
      <w:lvlText w:val="%1.%2.%3.%4.%5.%6.%7.%8.%9"/>
      <w:lvlJc w:val="left"/>
      <w:pPr>
        <w:tabs>
          <w:tab w:val="num" w:pos="108"/>
        </w:tabs>
        <w:ind w:left="6443" w:hanging="1800"/>
      </w:pPr>
      <w:rPr>
        <w:rFonts w:ascii="Arial" w:hAnsi="Arial" w:cs="Arial"/>
        <w:color w:val="000000"/>
        <w:sz w:val="24"/>
        <w:szCs w:val="24"/>
      </w:rPr>
    </w:lvl>
  </w:abstractNum>
  <w:abstractNum w:abstractNumId="31">
    <w:nsid w:val="5BBE4199"/>
    <w:multiLevelType w:val="multilevel"/>
    <w:tmpl w:val="000000AB"/>
    <w:lvl w:ilvl="0">
      <w:start w:val="1"/>
      <w:numFmt w:val="decimal"/>
      <w:lvlText w:val="%1."/>
      <w:lvlJc w:val="left"/>
      <w:pPr>
        <w:tabs>
          <w:tab w:val="num" w:pos="108"/>
        </w:tabs>
        <w:ind w:left="828" w:hanging="284"/>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2">
    <w:nsid w:val="5D9A3039"/>
    <w:multiLevelType w:val="multilevel"/>
    <w:tmpl w:val="00000065"/>
    <w:lvl w:ilvl="0">
      <w:start w:val="1"/>
      <w:numFmt w:val="lowerRoman"/>
      <w:lvlText w:val="(%1)"/>
      <w:lvlJc w:val="left"/>
      <w:pPr>
        <w:tabs>
          <w:tab w:val="num" w:pos="817"/>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Symbol" w:hAnsi="Symbo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Symbol" w:hAnsi="Symbo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33">
    <w:nsid w:val="5DFC58B9"/>
    <w:multiLevelType w:val="multilevel"/>
    <w:tmpl w:val="000000E7"/>
    <w:lvl w:ilvl="0">
      <w:start w:val="1"/>
      <w:numFmt w:val="lowerRoman"/>
      <w:lvlText w:val="(%1)"/>
      <w:lvlJc w:val="left"/>
      <w:pPr>
        <w:tabs>
          <w:tab w:val="num" w:pos="1908"/>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Symbol" w:hAnsi="Symbo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Symbol" w:hAnsi="Symbo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34">
    <w:nsid w:val="5E994CD2"/>
    <w:multiLevelType w:val="multilevel"/>
    <w:tmpl w:val="00000079"/>
    <w:lvl w:ilvl="0">
      <w:start w:val="1"/>
      <w:numFmt w:val="bullet"/>
      <w:lvlText w:val=""/>
      <w:lvlJc w:val="left"/>
      <w:pPr>
        <w:tabs>
          <w:tab w:val="num" w:pos="108"/>
        </w:tabs>
        <w:ind w:left="828" w:hanging="283"/>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5">
    <w:nsid w:val="60F31EC4"/>
    <w:multiLevelType w:val="multilevel"/>
    <w:tmpl w:val="000000A1"/>
    <w:lvl w:ilvl="0">
      <w:start w:val="1"/>
      <w:numFmt w:val="decimal"/>
      <w:lvlText w:val="%1."/>
      <w:lvlJc w:val="left"/>
      <w:pPr>
        <w:tabs>
          <w:tab w:val="num" w:pos="108"/>
        </w:tabs>
        <w:ind w:left="998" w:hanging="270"/>
      </w:pPr>
      <w:rPr>
        <w:rFonts w:ascii="Arial" w:hAnsi="Arial" w:cs="Arial"/>
        <w:color w:val="000000"/>
        <w:sz w:val="24"/>
        <w:szCs w:val="24"/>
      </w:rPr>
    </w:lvl>
    <w:lvl w:ilvl="1">
      <w:start w:val="1"/>
      <w:numFmt w:val="lowerLetter"/>
      <w:lvlText w:val="%2."/>
      <w:lvlJc w:val="left"/>
      <w:pPr>
        <w:tabs>
          <w:tab w:val="num" w:pos="108"/>
        </w:tabs>
        <w:ind w:left="1718" w:hanging="360"/>
      </w:pPr>
      <w:rPr>
        <w:rFonts w:ascii="Arial" w:hAnsi="Arial" w:cs="Arial"/>
        <w:color w:val="000000"/>
        <w:sz w:val="24"/>
        <w:szCs w:val="24"/>
      </w:rPr>
    </w:lvl>
    <w:lvl w:ilvl="2">
      <w:start w:val="1"/>
      <w:numFmt w:val="lowerRoman"/>
      <w:lvlText w:val="%3."/>
      <w:lvlJc w:val="right"/>
      <w:pPr>
        <w:tabs>
          <w:tab w:val="num" w:pos="108"/>
        </w:tabs>
        <w:ind w:left="2438" w:hanging="180"/>
      </w:pPr>
      <w:rPr>
        <w:rFonts w:ascii="Arial" w:hAnsi="Arial" w:cs="Arial"/>
        <w:color w:val="000000"/>
        <w:sz w:val="24"/>
        <w:szCs w:val="24"/>
      </w:rPr>
    </w:lvl>
    <w:lvl w:ilvl="3">
      <w:start w:val="1"/>
      <w:numFmt w:val="decimal"/>
      <w:lvlText w:val="%4."/>
      <w:lvlJc w:val="left"/>
      <w:pPr>
        <w:tabs>
          <w:tab w:val="num" w:pos="108"/>
        </w:tabs>
        <w:ind w:left="3158" w:hanging="360"/>
      </w:pPr>
      <w:rPr>
        <w:rFonts w:ascii="Arial" w:hAnsi="Arial" w:cs="Arial"/>
        <w:color w:val="000000"/>
        <w:sz w:val="24"/>
        <w:szCs w:val="24"/>
      </w:rPr>
    </w:lvl>
    <w:lvl w:ilvl="4">
      <w:start w:val="1"/>
      <w:numFmt w:val="lowerLetter"/>
      <w:lvlText w:val="%5."/>
      <w:lvlJc w:val="left"/>
      <w:pPr>
        <w:tabs>
          <w:tab w:val="num" w:pos="108"/>
        </w:tabs>
        <w:ind w:left="3878" w:hanging="360"/>
      </w:pPr>
      <w:rPr>
        <w:rFonts w:ascii="Arial" w:hAnsi="Arial" w:cs="Arial"/>
        <w:color w:val="000000"/>
        <w:sz w:val="24"/>
        <w:szCs w:val="24"/>
      </w:rPr>
    </w:lvl>
    <w:lvl w:ilvl="5">
      <w:start w:val="1"/>
      <w:numFmt w:val="lowerRoman"/>
      <w:lvlText w:val="%6."/>
      <w:lvlJc w:val="right"/>
      <w:pPr>
        <w:tabs>
          <w:tab w:val="num" w:pos="108"/>
        </w:tabs>
        <w:ind w:left="4598" w:hanging="180"/>
      </w:pPr>
      <w:rPr>
        <w:rFonts w:ascii="Arial" w:hAnsi="Arial" w:cs="Arial"/>
        <w:color w:val="000000"/>
        <w:sz w:val="24"/>
        <w:szCs w:val="24"/>
      </w:rPr>
    </w:lvl>
    <w:lvl w:ilvl="6">
      <w:start w:val="1"/>
      <w:numFmt w:val="decimal"/>
      <w:lvlText w:val="%7."/>
      <w:lvlJc w:val="left"/>
      <w:pPr>
        <w:tabs>
          <w:tab w:val="num" w:pos="108"/>
        </w:tabs>
        <w:ind w:left="5318" w:hanging="360"/>
      </w:pPr>
      <w:rPr>
        <w:rFonts w:ascii="Arial" w:hAnsi="Arial" w:cs="Arial"/>
        <w:color w:val="000000"/>
        <w:sz w:val="24"/>
        <w:szCs w:val="24"/>
      </w:rPr>
    </w:lvl>
    <w:lvl w:ilvl="7">
      <w:start w:val="1"/>
      <w:numFmt w:val="lowerLetter"/>
      <w:lvlText w:val="%8."/>
      <w:lvlJc w:val="left"/>
      <w:pPr>
        <w:tabs>
          <w:tab w:val="num" w:pos="108"/>
        </w:tabs>
        <w:ind w:left="6038" w:hanging="360"/>
      </w:pPr>
      <w:rPr>
        <w:rFonts w:ascii="Arial" w:hAnsi="Arial" w:cs="Arial"/>
        <w:color w:val="000000"/>
        <w:sz w:val="24"/>
        <w:szCs w:val="24"/>
      </w:rPr>
    </w:lvl>
    <w:lvl w:ilvl="8">
      <w:start w:val="1"/>
      <w:numFmt w:val="lowerRoman"/>
      <w:lvlText w:val="%9."/>
      <w:lvlJc w:val="right"/>
      <w:pPr>
        <w:tabs>
          <w:tab w:val="num" w:pos="108"/>
        </w:tabs>
        <w:ind w:left="6758" w:hanging="180"/>
      </w:pPr>
      <w:rPr>
        <w:rFonts w:ascii="Arial" w:hAnsi="Arial" w:cs="Arial"/>
        <w:color w:val="000000"/>
        <w:sz w:val="24"/>
        <w:szCs w:val="24"/>
      </w:rPr>
    </w:lvl>
  </w:abstractNum>
  <w:abstractNum w:abstractNumId="36">
    <w:nsid w:val="61362E31"/>
    <w:multiLevelType w:val="multilevel"/>
    <w:tmpl w:val="00000001"/>
    <w:lvl w:ilvl="0">
      <w:start w:val="1"/>
      <w:numFmt w:val="lowerRoman"/>
      <w:lvlText w:val="(%1)"/>
      <w:lvlJc w:val="left"/>
      <w:pPr>
        <w:tabs>
          <w:tab w:val="num" w:pos="108"/>
        </w:tabs>
        <w:ind w:left="828" w:hanging="43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7">
    <w:nsid w:val="623260F7"/>
    <w:multiLevelType w:val="hybridMultilevel"/>
    <w:tmpl w:val="C3A880B8"/>
    <w:lvl w:ilvl="0" w:tplc="026669C4">
      <w:start w:val="1"/>
      <w:numFmt w:val="decimal"/>
      <w:lvlText w:val="%1."/>
      <w:lvlJc w:val="left"/>
      <w:pPr>
        <w:ind w:left="927" w:hanging="360"/>
      </w:pPr>
      <w:rPr>
        <w:rFonts w:cs="Times New Roman" w:hint="default"/>
      </w:rPr>
    </w:lvl>
    <w:lvl w:ilvl="1" w:tplc="04080019" w:tentative="1">
      <w:start w:val="1"/>
      <w:numFmt w:val="lowerLetter"/>
      <w:lvlText w:val="%2."/>
      <w:lvlJc w:val="left"/>
      <w:pPr>
        <w:ind w:left="1647" w:hanging="360"/>
      </w:pPr>
      <w:rPr>
        <w:rFonts w:cs="Times New Roman"/>
      </w:rPr>
    </w:lvl>
    <w:lvl w:ilvl="2" w:tplc="0408001B" w:tentative="1">
      <w:start w:val="1"/>
      <w:numFmt w:val="lowerRoman"/>
      <w:lvlText w:val="%3."/>
      <w:lvlJc w:val="right"/>
      <w:pPr>
        <w:ind w:left="2367" w:hanging="180"/>
      </w:pPr>
      <w:rPr>
        <w:rFonts w:cs="Times New Roman"/>
      </w:rPr>
    </w:lvl>
    <w:lvl w:ilvl="3" w:tplc="0408000F" w:tentative="1">
      <w:start w:val="1"/>
      <w:numFmt w:val="decimal"/>
      <w:lvlText w:val="%4."/>
      <w:lvlJc w:val="left"/>
      <w:pPr>
        <w:ind w:left="3087" w:hanging="360"/>
      </w:pPr>
      <w:rPr>
        <w:rFonts w:cs="Times New Roman"/>
      </w:rPr>
    </w:lvl>
    <w:lvl w:ilvl="4" w:tplc="04080019" w:tentative="1">
      <w:start w:val="1"/>
      <w:numFmt w:val="lowerLetter"/>
      <w:lvlText w:val="%5."/>
      <w:lvlJc w:val="left"/>
      <w:pPr>
        <w:ind w:left="3807" w:hanging="360"/>
      </w:pPr>
      <w:rPr>
        <w:rFonts w:cs="Times New Roman"/>
      </w:rPr>
    </w:lvl>
    <w:lvl w:ilvl="5" w:tplc="0408001B" w:tentative="1">
      <w:start w:val="1"/>
      <w:numFmt w:val="lowerRoman"/>
      <w:lvlText w:val="%6."/>
      <w:lvlJc w:val="right"/>
      <w:pPr>
        <w:ind w:left="4527" w:hanging="180"/>
      </w:pPr>
      <w:rPr>
        <w:rFonts w:cs="Times New Roman"/>
      </w:rPr>
    </w:lvl>
    <w:lvl w:ilvl="6" w:tplc="0408000F" w:tentative="1">
      <w:start w:val="1"/>
      <w:numFmt w:val="decimal"/>
      <w:lvlText w:val="%7."/>
      <w:lvlJc w:val="left"/>
      <w:pPr>
        <w:ind w:left="5247" w:hanging="360"/>
      </w:pPr>
      <w:rPr>
        <w:rFonts w:cs="Times New Roman"/>
      </w:rPr>
    </w:lvl>
    <w:lvl w:ilvl="7" w:tplc="04080019" w:tentative="1">
      <w:start w:val="1"/>
      <w:numFmt w:val="lowerLetter"/>
      <w:lvlText w:val="%8."/>
      <w:lvlJc w:val="left"/>
      <w:pPr>
        <w:ind w:left="5967" w:hanging="360"/>
      </w:pPr>
      <w:rPr>
        <w:rFonts w:cs="Times New Roman"/>
      </w:rPr>
    </w:lvl>
    <w:lvl w:ilvl="8" w:tplc="0408001B" w:tentative="1">
      <w:start w:val="1"/>
      <w:numFmt w:val="lowerRoman"/>
      <w:lvlText w:val="%9."/>
      <w:lvlJc w:val="right"/>
      <w:pPr>
        <w:ind w:left="6687" w:hanging="180"/>
      </w:pPr>
      <w:rPr>
        <w:rFonts w:cs="Times New Roman"/>
      </w:rPr>
    </w:lvl>
  </w:abstractNum>
  <w:abstractNum w:abstractNumId="38">
    <w:nsid w:val="62CD23AF"/>
    <w:multiLevelType w:val="multilevel"/>
    <w:tmpl w:val="0000005B"/>
    <w:lvl w:ilvl="0">
      <w:start w:val="2"/>
      <w:numFmt w:val="decimal"/>
      <w:lvlText w:val="%1."/>
      <w:lvlJc w:val="left"/>
      <w:pPr>
        <w:tabs>
          <w:tab w:val="num" w:pos="610"/>
        </w:tabs>
        <w:ind w:left="610" w:hanging="505"/>
      </w:pPr>
      <w:rPr>
        <w:rFonts w:ascii="Arial" w:hAnsi="Arial" w:cs="Arial"/>
        <w:color w:val="000000"/>
        <w:sz w:val="24"/>
        <w:szCs w:val="24"/>
      </w:rPr>
    </w:lvl>
    <w:lvl w:ilvl="1">
      <w:start w:val="1"/>
      <w:numFmt w:val="decimal"/>
      <w:lvlText w:val="%1.%2"/>
      <w:lvlJc w:val="left"/>
      <w:pPr>
        <w:tabs>
          <w:tab w:val="num" w:pos="1395"/>
        </w:tabs>
        <w:ind w:left="1395" w:hanging="539"/>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9">
    <w:nsid w:val="62E411D1"/>
    <w:multiLevelType w:val="multilevel"/>
    <w:tmpl w:val="0000001F"/>
    <w:lvl w:ilvl="0">
      <w:start w:val="6"/>
      <w:numFmt w:val="decimal"/>
      <w:lvlText w:val="%1."/>
      <w:lvlJc w:val="left"/>
      <w:pPr>
        <w:tabs>
          <w:tab w:val="num" w:pos="610"/>
        </w:tabs>
        <w:ind w:left="610" w:hanging="567"/>
      </w:pPr>
      <w:rPr>
        <w:rFonts w:ascii="Arial" w:hAnsi="Arial" w:cs="Arial"/>
        <w:b/>
        <w:bCs/>
        <w:color w:val="000000"/>
        <w:sz w:val="24"/>
        <w:szCs w:val="24"/>
      </w:rPr>
    </w:lvl>
    <w:lvl w:ilvl="1">
      <w:start w:val="1"/>
      <w:numFmt w:val="decimal"/>
      <w:lvlText w:val="%1.%2"/>
      <w:lvlJc w:val="left"/>
      <w:pPr>
        <w:tabs>
          <w:tab w:val="num" w:pos="1395"/>
        </w:tabs>
        <w:ind w:left="1395" w:hanging="539"/>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40">
    <w:nsid w:val="640613F9"/>
    <w:multiLevelType w:val="hybridMultilevel"/>
    <w:tmpl w:val="B3322360"/>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41">
    <w:nsid w:val="69360ADC"/>
    <w:multiLevelType w:val="multilevel"/>
    <w:tmpl w:val="0000006F"/>
    <w:lvl w:ilvl="0">
      <w:start w:val="3"/>
      <w:numFmt w:val="decimal"/>
      <w:lvlText w:val="%1"/>
      <w:lvlJc w:val="left"/>
      <w:pPr>
        <w:tabs>
          <w:tab w:val="num" w:pos="108"/>
        </w:tabs>
        <w:ind w:left="468" w:hanging="360"/>
      </w:pPr>
      <w:rPr>
        <w:rFonts w:ascii="Arial" w:hAnsi="Arial" w:cs="Arial"/>
        <w:color w:val="000000"/>
        <w:sz w:val="24"/>
        <w:szCs w:val="24"/>
      </w:rPr>
    </w:lvl>
    <w:lvl w:ilvl="1">
      <w:start w:val="3"/>
      <w:numFmt w:val="decimal"/>
      <w:lvlText w:val="%1.%2"/>
      <w:lvlJc w:val="left"/>
      <w:pPr>
        <w:tabs>
          <w:tab w:val="num" w:pos="108"/>
        </w:tabs>
        <w:ind w:left="1035" w:hanging="567"/>
      </w:pPr>
      <w:rPr>
        <w:rFonts w:ascii="Arial" w:hAnsi="Arial" w:cs="Arial"/>
        <w:color w:val="000000"/>
        <w:sz w:val="18"/>
        <w:szCs w:val="18"/>
      </w:rPr>
    </w:lvl>
    <w:lvl w:ilvl="2">
      <w:start w:val="1"/>
      <w:numFmt w:val="decimal"/>
      <w:lvlText w:val="%1.%2.%3"/>
      <w:lvlJc w:val="left"/>
      <w:pPr>
        <w:tabs>
          <w:tab w:val="num" w:pos="108"/>
        </w:tabs>
        <w:ind w:left="1962" w:hanging="720"/>
      </w:pPr>
      <w:rPr>
        <w:rFonts w:ascii="Arial" w:hAnsi="Arial" w:cs="Arial"/>
        <w:color w:val="000000"/>
        <w:sz w:val="24"/>
        <w:szCs w:val="24"/>
      </w:rPr>
    </w:lvl>
    <w:lvl w:ilvl="3">
      <w:start w:val="1"/>
      <w:numFmt w:val="decimal"/>
      <w:lvlText w:val="%1.%3"/>
      <w:lvlJc w:val="left"/>
      <w:pPr>
        <w:tabs>
          <w:tab w:val="num" w:pos="108"/>
        </w:tabs>
        <w:ind w:left="2529" w:hanging="720"/>
      </w:pPr>
      <w:rPr>
        <w:rFonts w:ascii="Arial" w:hAnsi="Arial" w:cs="Arial"/>
        <w:color w:val="000000"/>
        <w:sz w:val="24"/>
        <w:szCs w:val="24"/>
      </w:rPr>
    </w:lvl>
    <w:lvl w:ilvl="4">
      <w:start w:val="1"/>
      <w:numFmt w:val="decimal"/>
      <w:lvlText w:val="%1.%2.%3.%4.%5"/>
      <w:lvlJc w:val="left"/>
      <w:pPr>
        <w:tabs>
          <w:tab w:val="num" w:pos="108"/>
        </w:tabs>
        <w:ind w:left="3455" w:hanging="1080"/>
      </w:pPr>
      <w:rPr>
        <w:rFonts w:ascii="Arial" w:hAnsi="Arial" w:cs="Arial"/>
        <w:color w:val="000000"/>
        <w:sz w:val="24"/>
        <w:szCs w:val="24"/>
      </w:rPr>
    </w:lvl>
    <w:lvl w:ilvl="5">
      <w:start w:val="1"/>
      <w:numFmt w:val="decimal"/>
      <w:lvlText w:val="%1.%2.%3.%4.%5.%6"/>
      <w:lvlJc w:val="left"/>
      <w:pPr>
        <w:tabs>
          <w:tab w:val="num" w:pos="108"/>
        </w:tabs>
        <w:ind w:left="4023" w:hanging="1080"/>
      </w:pPr>
      <w:rPr>
        <w:rFonts w:ascii="Arial" w:hAnsi="Arial" w:cs="Arial"/>
        <w:color w:val="000000"/>
        <w:sz w:val="24"/>
        <w:szCs w:val="24"/>
      </w:rPr>
    </w:lvl>
    <w:lvl w:ilvl="6">
      <w:start w:val="1"/>
      <w:numFmt w:val="decimal"/>
      <w:lvlText w:val="%1.%2.%3.%4.%5.%6.%7"/>
      <w:lvlJc w:val="left"/>
      <w:pPr>
        <w:tabs>
          <w:tab w:val="num" w:pos="108"/>
        </w:tabs>
        <w:ind w:left="4950" w:hanging="1440"/>
      </w:pPr>
      <w:rPr>
        <w:rFonts w:ascii="Arial" w:hAnsi="Arial" w:cs="Arial"/>
        <w:color w:val="000000"/>
        <w:sz w:val="24"/>
        <w:szCs w:val="24"/>
      </w:rPr>
    </w:lvl>
    <w:lvl w:ilvl="7">
      <w:start w:val="1"/>
      <w:numFmt w:val="decimal"/>
      <w:lvlText w:val="%1.%2.%3.%4.%5.%6.%7.%8"/>
      <w:lvlJc w:val="left"/>
      <w:pPr>
        <w:tabs>
          <w:tab w:val="num" w:pos="108"/>
        </w:tabs>
        <w:ind w:left="5517" w:hanging="1440"/>
      </w:pPr>
      <w:rPr>
        <w:rFonts w:ascii="Arial" w:hAnsi="Arial" w:cs="Arial"/>
        <w:color w:val="000000"/>
        <w:sz w:val="24"/>
        <w:szCs w:val="24"/>
      </w:rPr>
    </w:lvl>
    <w:lvl w:ilvl="8">
      <w:start w:val="1"/>
      <w:numFmt w:val="decimal"/>
      <w:lvlText w:val="%1.%2.%3.%4.%5.%6.%7.%8.%9"/>
      <w:lvlJc w:val="left"/>
      <w:pPr>
        <w:tabs>
          <w:tab w:val="num" w:pos="108"/>
        </w:tabs>
        <w:ind w:left="6443" w:hanging="1800"/>
      </w:pPr>
      <w:rPr>
        <w:rFonts w:ascii="Arial" w:hAnsi="Arial" w:cs="Arial"/>
        <w:color w:val="000000"/>
        <w:sz w:val="24"/>
        <w:szCs w:val="24"/>
      </w:rPr>
    </w:lvl>
  </w:abstractNum>
  <w:abstractNum w:abstractNumId="42">
    <w:nsid w:val="726722C9"/>
    <w:multiLevelType w:val="multilevel"/>
    <w:tmpl w:val="00000097"/>
    <w:lvl w:ilvl="0">
      <w:start w:val="6"/>
      <w:numFmt w:val="decimal"/>
      <w:lvlText w:val="%1"/>
      <w:lvlJc w:val="left"/>
      <w:pPr>
        <w:tabs>
          <w:tab w:val="num" w:pos="108"/>
        </w:tabs>
        <w:ind w:left="468" w:hanging="360"/>
      </w:pPr>
      <w:rPr>
        <w:rFonts w:ascii="Arial" w:hAnsi="Arial" w:cs="Arial"/>
        <w:color w:val="000000"/>
        <w:sz w:val="24"/>
        <w:szCs w:val="24"/>
      </w:rPr>
    </w:lvl>
    <w:lvl w:ilvl="1">
      <w:start w:val="4"/>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43">
    <w:nsid w:val="728E081D"/>
    <w:multiLevelType w:val="multilevel"/>
    <w:tmpl w:val="00000029"/>
    <w:lvl w:ilvl="0">
      <w:start w:val="6"/>
      <w:numFmt w:val="decimal"/>
      <w:lvlText w:val="%1."/>
      <w:lvlJc w:val="left"/>
      <w:pPr>
        <w:tabs>
          <w:tab w:val="num" w:pos="610"/>
        </w:tabs>
        <w:ind w:left="610" w:hanging="502"/>
      </w:pPr>
      <w:rPr>
        <w:rFonts w:ascii="Arial" w:hAnsi="Arial" w:cs="Arial"/>
        <w:color w:val="000000"/>
        <w:sz w:val="24"/>
        <w:szCs w:val="24"/>
      </w:rPr>
    </w:lvl>
    <w:lvl w:ilvl="1">
      <w:start w:val="1"/>
      <w:numFmt w:val="decimal"/>
      <w:lvlText w:val="%1.%2"/>
      <w:lvlJc w:val="left"/>
      <w:pPr>
        <w:tabs>
          <w:tab w:val="num" w:pos="1395"/>
        </w:tabs>
        <w:ind w:left="1395" w:hanging="426"/>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44">
    <w:nsid w:val="76D467CC"/>
    <w:multiLevelType w:val="multilevel"/>
    <w:tmpl w:val="00000083"/>
    <w:lvl w:ilvl="0">
      <w:start w:val="3"/>
      <w:numFmt w:val="decimal"/>
      <w:lvlText w:val="%1."/>
      <w:lvlJc w:val="left"/>
      <w:pPr>
        <w:tabs>
          <w:tab w:val="num" w:pos="108"/>
        </w:tabs>
        <w:ind w:left="828" w:hanging="284"/>
      </w:pPr>
      <w:rPr>
        <w:rFonts w:ascii="Arial" w:hAnsi="Arial" w:cs="Arial"/>
        <w:color w:val="000000"/>
        <w:sz w:val="24"/>
        <w:szCs w:val="24"/>
      </w:rPr>
    </w:lvl>
    <w:lvl w:ilvl="1">
      <w:start w:val="1"/>
      <w:numFmt w:val="decimal"/>
      <w:lvlText w:val="%1.%2."/>
      <w:lvlJc w:val="left"/>
      <w:pPr>
        <w:tabs>
          <w:tab w:val="num" w:pos="108"/>
        </w:tabs>
        <w:ind w:left="1368" w:hanging="426"/>
      </w:pPr>
      <w:rPr>
        <w:rFonts w:ascii="Arial" w:hAnsi="Arial" w:cs="Arial"/>
        <w:color w:val="000000"/>
        <w:sz w:val="24"/>
        <w:szCs w:val="24"/>
      </w:rPr>
    </w:lvl>
    <w:lvl w:ilvl="2">
      <w:start w:val="1"/>
      <w:numFmt w:val="decimal"/>
      <w:lvlText w:val="%1.%2.%3."/>
      <w:lvlJc w:val="left"/>
      <w:pPr>
        <w:tabs>
          <w:tab w:val="num" w:pos="108"/>
        </w:tabs>
        <w:ind w:left="1548" w:hanging="720"/>
      </w:pPr>
      <w:rPr>
        <w:rFonts w:ascii="Arial" w:hAnsi="Arial" w:cs="Arial"/>
        <w:color w:val="000000"/>
        <w:sz w:val="24"/>
        <w:szCs w:val="24"/>
      </w:rPr>
    </w:lvl>
    <w:lvl w:ilvl="3">
      <w:start w:val="1"/>
      <w:numFmt w:val="decimal"/>
      <w:lvlText w:val="%1.%2.%3.%4."/>
      <w:lvlJc w:val="left"/>
      <w:pPr>
        <w:tabs>
          <w:tab w:val="num" w:pos="108"/>
        </w:tabs>
        <w:ind w:left="2088" w:hanging="1080"/>
      </w:pPr>
      <w:rPr>
        <w:rFonts w:ascii="Arial" w:hAnsi="Arial" w:cs="Arial"/>
        <w:color w:val="000000"/>
        <w:sz w:val="24"/>
        <w:szCs w:val="24"/>
      </w:rPr>
    </w:lvl>
    <w:lvl w:ilvl="4">
      <w:start w:val="1"/>
      <w:numFmt w:val="decimal"/>
      <w:lvlText w:val="%1.%2.%3.%4.%5."/>
      <w:lvlJc w:val="left"/>
      <w:pPr>
        <w:tabs>
          <w:tab w:val="num" w:pos="108"/>
        </w:tabs>
        <w:ind w:left="2268" w:hanging="1080"/>
      </w:pPr>
      <w:rPr>
        <w:rFonts w:ascii="Arial" w:hAnsi="Arial" w:cs="Arial"/>
        <w:color w:val="000000"/>
        <w:sz w:val="24"/>
        <w:szCs w:val="24"/>
      </w:rPr>
    </w:lvl>
    <w:lvl w:ilvl="5">
      <w:start w:val="1"/>
      <w:numFmt w:val="decimal"/>
      <w:lvlText w:val="%1.%2.%3.%4.%5.%6."/>
      <w:lvlJc w:val="left"/>
      <w:pPr>
        <w:tabs>
          <w:tab w:val="num" w:pos="108"/>
        </w:tabs>
        <w:ind w:left="2808" w:hanging="1440"/>
      </w:pPr>
      <w:rPr>
        <w:rFonts w:ascii="Arial" w:hAnsi="Arial" w:cs="Arial"/>
        <w:color w:val="000000"/>
        <w:sz w:val="24"/>
        <w:szCs w:val="24"/>
      </w:rPr>
    </w:lvl>
    <w:lvl w:ilvl="6">
      <w:start w:val="1"/>
      <w:numFmt w:val="decimal"/>
      <w:lvlText w:val="%1.%2.%3.%4.%5.%6.%7."/>
      <w:lvlJc w:val="left"/>
      <w:pPr>
        <w:tabs>
          <w:tab w:val="num" w:pos="108"/>
        </w:tabs>
        <w:ind w:left="2988" w:hanging="1440"/>
      </w:pPr>
      <w:rPr>
        <w:rFonts w:ascii="Arial" w:hAnsi="Arial" w:cs="Arial"/>
        <w:color w:val="000000"/>
        <w:sz w:val="24"/>
        <w:szCs w:val="24"/>
      </w:rPr>
    </w:lvl>
    <w:lvl w:ilvl="7">
      <w:start w:val="1"/>
      <w:numFmt w:val="decimal"/>
      <w:lvlText w:val="%1.%2.%3.%4.%5.%6.%7.%8."/>
      <w:lvlJc w:val="left"/>
      <w:pPr>
        <w:tabs>
          <w:tab w:val="num" w:pos="108"/>
        </w:tabs>
        <w:ind w:left="3528" w:hanging="1800"/>
      </w:pPr>
      <w:rPr>
        <w:rFonts w:ascii="Arial" w:hAnsi="Arial" w:cs="Arial"/>
        <w:color w:val="000000"/>
        <w:sz w:val="24"/>
        <w:szCs w:val="24"/>
      </w:rPr>
    </w:lvl>
    <w:lvl w:ilvl="8">
      <w:start w:val="1"/>
      <w:numFmt w:val="decimal"/>
      <w:lvlText w:val="%1.%2.%3.%4.%5.%6.%7.%8.%9."/>
      <w:lvlJc w:val="left"/>
      <w:pPr>
        <w:tabs>
          <w:tab w:val="num" w:pos="108"/>
        </w:tabs>
        <w:ind w:left="3708" w:hanging="1800"/>
      </w:pPr>
      <w:rPr>
        <w:rFonts w:ascii="Arial" w:hAnsi="Arial" w:cs="Arial"/>
        <w:color w:val="000000"/>
        <w:sz w:val="24"/>
        <w:szCs w:val="24"/>
      </w:rPr>
    </w:lvl>
  </w:abstractNum>
  <w:abstractNum w:abstractNumId="45">
    <w:nsid w:val="78261D27"/>
    <w:multiLevelType w:val="hybridMultilevel"/>
    <w:tmpl w:val="9DCC3EE0"/>
    <w:lvl w:ilvl="0" w:tplc="2B98B386">
      <w:start w:val="1"/>
      <w:numFmt w:val="decimal"/>
      <w:lvlText w:val="%1."/>
      <w:lvlJc w:val="left"/>
      <w:pPr>
        <w:ind w:left="946" w:hanging="360"/>
      </w:pPr>
      <w:rPr>
        <w:rFonts w:cs="Times New Roman" w:hint="default"/>
        <w:color w:val="000000"/>
      </w:rPr>
    </w:lvl>
    <w:lvl w:ilvl="1" w:tplc="04080019" w:tentative="1">
      <w:start w:val="1"/>
      <w:numFmt w:val="lowerLetter"/>
      <w:lvlText w:val="%2."/>
      <w:lvlJc w:val="left"/>
      <w:pPr>
        <w:ind w:left="1666" w:hanging="360"/>
      </w:pPr>
      <w:rPr>
        <w:rFonts w:cs="Times New Roman"/>
      </w:rPr>
    </w:lvl>
    <w:lvl w:ilvl="2" w:tplc="0408001B" w:tentative="1">
      <w:start w:val="1"/>
      <w:numFmt w:val="lowerRoman"/>
      <w:lvlText w:val="%3."/>
      <w:lvlJc w:val="right"/>
      <w:pPr>
        <w:ind w:left="2386" w:hanging="180"/>
      </w:pPr>
      <w:rPr>
        <w:rFonts w:cs="Times New Roman"/>
      </w:rPr>
    </w:lvl>
    <w:lvl w:ilvl="3" w:tplc="0408000F" w:tentative="1">
      <w:start w:val="1"/>
      <w:numFmt w:val="decimal"/>
      <w:lvlText w:val="%4."/>
      <w:lvlJc w:val="left"/>
      <w:pPr>
        <w:ind w:left="3106" w:hanging="360"/>
      </w:pPr>
      <w:rPr>
        <w:rFonts w:cs="Times New Roman"/>
      </w:rPr>
    </w:lvl>
    <w:lvl w:ilvl="4" w:tplc="04080019" w:tentative="1">
      <w:start w:val="1"/>
      <w:numFmt w:val="lowerLetter"/>
      <w:lvlText w:val="%5."/>
      <w:lvlJc w:val="left"/>
      <w:pPr>
        <w:ind w:left="3826" w:hanging="360"/>
      </w:pPr>
      <w:rPr>
        <w:rFonts w:cs="Times New Roman"/>
      </w:rPr>
    </w:lvl>
    <w:lvl w:ilvl="5" w:tplc="0408001B" w:tentative="1">
      <w:start w:val="1"/>
      <w:numFmt w:val="lowerRoman"/>
      <w:lvlText w:val="%6."/>
      <w:lvlJc w:val="right"/>
      <w:pPr>
        <w:ind w:left="4546" w:hanging="180"/>
      </w:pPr>
      <w:rPr>
        <w:rFonts w:cs="Times New Roman"/>
      </w:rPr>
    </w:lvl>
    <w:lvl w:ilvl="6" w:tplc="0408000F" w:tentative="1">
      <w:start w:val="1"/>
      <w:numFmt w:val="decimal"/>
      <w:lvlText w:val="%7."/>
      <w:lvlJc w:val="left"/>
      <w:pPr>
        <w:ind w:left="5266" w:hanging="360"/>
      </w:pPr>
      <w:rPr>
        <w:rFonts w:cs="Times New Roman"/>
      </w:rPr>
    </w:lvl>
    <w:lvl w:ilvl="7" w:tplc="04080019" w:tentative="1">
      <w:start w:val="1"/>
      <w:numFmt w:val="lowerLetter"/>
      <w:lvlText w:val="%8."/>
      <w:lvlJc w:val="left"/>
      <w:pPr>
        <w:ind w:left="5986" w:hanging="360"/>
      </w:pPr>
      <w:rPr>
        <w:rFonts w:cs="Times New Roman"/>
      </w:rPr>
    </w:lvl>
    <w:lvl w:ilvl="8" w:tplc="0408001B" w:tentative="1">
      <w:start w:val="1"/>
      <w:numFmt w:val="lowerRoman"/>
      <w:lvlText w:val="%9."/>
      <w:lvlJc w:val="right"/>
      <w:pPr>
        <w:ind w:left="6706" w:hanging="180"/>
      </w:pPr>
      <w:rPr>
        <w:rFonts w:cs="Times New Roman"/>
      </w:rPr>
    </w:lvl>
  </w:abstractNum>
  <w:num w:numId="1">
    <w:abstractNumId w:val="42"/>
  </w:num>
  <w:num w:numId="2">
    <w:abstractNumId w:val="4"/>
  </w:num>
  <w:num w:numId="3">
    <w:abstractNumId w:val="43"/>
  </w:num>
  <w:num w:numId="4">
    <w:abstractNumId w:val="2"/>
  </w:num>
  <w:num w:numId="5">
    <w:abstractNumId w:val="41"/>
  </w:num>
  <w:num w:numId="6">
    <w:abstractNumId w:val="35"/>
  </w:num>
  <w:num w:numId="7">
    <w:abstractNumId w:val="0"/>
  </w:num>
  <w:num w:numId="8">
    <w:abstractNumId w:val="14"/>
  </w:num>
  <w:num w:numId="9">
    <w:abstractNumId w:val="29"/>
  </w:num>
  <w:num w:numId="10">
    <w:abstractNumId w:val="34"/>
  </w:num>
  <w:num w:numId="11">
    <w:abstractNumId w:val="22"/>
  </w:num>
  <w:num w:numId="12">
    <w:abstractNumId w:val="15"/>
  </w:num>
  <w:num w:numId="13">
    <w:abstractNumId w:val="30"/>
  </w:num>
  <w:num w:numId="14">
    <w:abstractNumId w:val="39"/>
  </w:num>
  <w:num w:numId="15">
    <w:abstractNumId w:val="27"/>
  </w:num>
  <w:num w:numId="16">
    <w:abstractNumId w:val="44"/>
  </w:num>
  <w:num w:numId="17">
    <w:abstractNumId w:val="36"/>
  </w:num>
  <w:num w:numId="18">
    <w:abstractNumId w:val="19"/>
  </w:num>
  <w:num w:numId="19">
    <w:abstractNumId w:val="32"/>
  </w:num>
  <w:num w:numId="20">
    <w:abstractNumId w:val="9"/>
  </w:num>
  <w:num w:numId="21">
    <w:abstractNumId w:val="33"/>
  </w:num>
  <w:num w:numId="22">
    <w:abstractNumId w:val="31"/>
  </w:num>
  <w:num w:numId="23">
    <w:abstractNumId w:val="23"/>
  </w:num>
  <w:num w:numId="24">
    <w:abstractNumId w:val="6"/>
  </w:num>
  <w:num w:numId="25">
    <w:abstractNumId w:val="38"/>
  </w:num>
  <w:num w:numId="26">
    <w:abstractNumId w:val="8"/>
  </w:num>
  <w:num w:numId="27">
    <w:abstractNumId w:val="45"/>
  </w:num>
  <w:num w:numId="28">
    <w:abstractNumId w:val="18"/>
  </w:num>
  <w:num w:numId="29">
    <w:abstractNumId w:val="40"/>
  </w:num>
  <w:num w:numId="30">
    <w:abstractNumId w:val="28"/>
  </w:num>
  <w:num w:numId="31">
    <w:abstractNumId w:val="16"/>
  </w:num>
  <w:num w:numId="32">
    <w:abstractNumId w:val="11"/>
  </w:num>
  <w:num w:numId="33">
    <w:abstractNumId w:val="13"/>
  </w:num>
  <w:num w:numId="34">
    <w:abstractNumId w:val="26"/>
  </w:num>
  <w:num w:numId="35">
    <w:abstractNumId w:val="1"/>
  </w:num>
  <w:num w:numId="36">
    <w:abstractNumId w:val="21"/>
  </w:num>
  <w:num w:numId="37">
    <w:abstractNumId w:val="7"/>
  </w:num>
  <w:num w:numId="38">
    <w:abstractNumId w:val="37"/>
  </w:num>
  <w:num w:numId="39">
    <w:abstractNumId w:val="5"/>
  </w:num>
  <w:num w:numId="40">
    <w:abstractNumId w:val="12"/>
  </w:num>
  <w:num w:numId="41">
    <w:abstractNumId w:val="24"/>
  </w:num>
  <w:num w:numId="42">
    <w:abstractNumId w:val="17"/>
  </w:num>
  <w:num w:numId="43">
    <w:abstractNumId w:val="20"/>
  </w:num>
  <w:num w:numId="44">
    <w:abstractNumId w:val="10"/>
  </w:num>
  <w:num w:numId="45">
    <w:abstractNumId w:val="25"/>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ie">
    <w15:presenceInfo w15:providerId="None" w15:userId="Angie"/>
  </w15:person>
  <w15:person w15:author="Alexandros Goules">
    <w15:presenceInfo w15:providerId="Windows Live" w15:userId="63763c2713ff1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99"/>
    <w:rsid w:val="00002BA1"/>
    <w:rsid w:val="000063CB"/>
    <w:rsid w:val="00007E0F"/>
    <w:rsid w:val="0001321C"/>
    <w:rsid w:val="00014AFF"/>
    <w:rsid w:val="00032C33"/>
    <w:rsid w:val="00036C37"/>
    <w:rsid w:val="00041792"/>
    <w:rsid w:val="000429DC"/>
    <w:rsid w:val="00046C82"/>
    <w:rsid w:val="00047F1C"/>
    <w:rsid w:val="000524E8"/>
    <w:rsid w:val="00052C81"/>
    <w:rsid w:val="00054FF4"/>
    <w:rsid w:val="000557B8"/>
    <w:rsid w:val="00055C3E"/>
    <w:rsid w:val="000575D2"/>
    <w:rsid w:val="00060090"/>
    <w:rsid w:val="00060A65"/>
    <w:rsid w:val="0006437C"/>
    <w:rsid w:val="00065D51"/>
    <w:rsid w:val="00070CEF"/>
    <w:rsid w:val="00072FEB"/>
    <w:rsid w:val="00074F16"/>
    <w:rsid w:val="0007763D"/>
    <w:rsid w:val="00093F8B"/>
    <w:rsid w:val="00094919"/>
    <w:rsid w:val="000A7001"/>
    <w:rsid w:val="000B06D4"/>
    <w:rsid w:val="000B3DD9"/>
    <w:rsid w:val="000B44AB"/>
    <w:rsid w:val="000B6483"/>
    <w:rsid w:val="000B6D84"/>
    <w:rsid w:val="000C07E1"/>
    <w:rsid w:val="000C6382"/>
    <w:rsid w:val="000E41EA"/>
    <w:rsid w:val="000F1998"/>
    <w:rsid w:val="00103B8D"/>
    <w:rsid w:val="00107EFB"/>
    <w:rsid w:val="00113982"/>
    <w:rsid w:val="00117299"/>
    <w:rsid w:val="001208F5"/>
    <w:rsid w:val="0012228A"/>
    <w:rsid w:val="001240EA"/>
    <w:rsid w:val="00124CCE"/>
    <w:rsid w:val="00134FD5"/>
    <w:rsid w:val="00145C0B"/>
    <w:rsid w:val="00151F01"/>
    <w:rsid w:val="001531F6"/>
    <w:rsid w:val="00160C40"/>
    <w:rsid w:val="0016335C"/>
    <w:rsid w:val="00164CA8"/>
    <w:rsid w:val="00186658"/>
    <w:rsid w:val="00195016"/>
    <w:rsid w:val="00197F92"/>
    <w:rsid w:val="001A133E"/>
    <w:rsid w:val="001A3677"/>
    <w:rsid w:val="001A4D5D"/>
    <w:rsid w:val="001A65AC"/>
    <w:rsid w:val="001A7328"/>
    <w:rsid w:val="001B10AE"/>
    <w:rsid w:val="001B32EC"/>
    <w:rsid w:val="001B6F1B"/>
    <w:rsid w:val="001C2EE4"/>
    <w:rsid w:val="001C6F9B"/>
    <w:rsid w:val="001C7486"/>
    <w:rsid w:val="001D0ABA"/>
    <w:rsid w:val="001D0DB4"/>
    <w:rsid w:val="001D2C23"/>
    <w:rsid w:val="001E05ED"/>
    <w:rsid w:val="001E0C91"/>
    <w:rsid w:val="001F3C87"/>
    <w:rsid w:val="001F45F5"/>
    <w:rsid w:val="001F6B4E"/>
    <w:rsid w:val="001F71D3"/>
    <w:rsid w:val="002000A4"/>
    <w:rsid w:val="0020324F"/>
    <w:rsid w:val="002075AE"/>
    <w:rsid w:val="0022699E"/>
    <w:rsid w:val="0023753E"/>
    <w:rsid w:val="00240E9A"/>
    <w:rsid w:val="002422D5"/>
    <w:rsid w:val="00253D7E"/>
    <w:rsid w:val="002562D2"/>
    <w:rsid w:val="00261A11"/>
    <w:rsid w:val="00264A16"/>
    <w:rsid w:val="00264B19"/>
    <w:rsid w:val="00273C2B"/>
    <w:rsid w:val="00274265"/>
    <w:rsid w:val="00296AB2"/>
    <w:rsid w:val="002A20A1"/>
    <w:rsid w:val="002A6C97"/>
    <w:rsid w:val="002B02D3"/>
    <w:rsid w:val="002C1DB0"/>
    <w:rsid w:val="002C42AB"/>
    <w:rsid w:val="002C5EA2"/>
    <w:rsid w:val="002C6571"/>
    <w:rsid w:val="002D2A95"/>
    <w:rsid w:val="002D60E0"/>
    <w:rsid w:val="002D7696"/>
    <w:rsid w:val="002E2DEE"/>
    <w:rsid w:val="002E3E79"/>
    <w:rsid w:val="002F1AD8"/>
    <w:rsid w:val="00300895"/>
    <w:rsid w:val="00306F41"/>
    <w:rsid w:val="00307844"/>
    <w:rsid w:val="00314DCF"/>
    <w:rsid w:val="00317F7B"/>
    <w:rsid w:val="0033189F"/>
    <w:rsid w:val="00334EBB"/>
    <w:rsid w:val="00336A15"/>
    <w:rsid w:val="003375FC"/>
    <w:rsid w:val="00342A60"/>
    <w:rsid w:val="00346B7D"/>
    <w:rsid w:val="00351D37"/>
    <w:rsid w:val="00352C12"/>
    <w:rsid w:val="003611DA"/>
    <w:rsid w:val="003652D8"/>
    <w:rsid w:val="00366EE4"/>
    <w:rsid w:val="00370C7D"/>
    <w:rsid w:val="00371999"/>
    <w:rsid w:val="00372579"/>
    <w:rsid w:val="003756D3"/>
    <w:rsid w:val="003771D1"/>
    <w:rsid w:val="00377FFC"/>
    <w:rsid w:val="00385DA5"/>
    <w:rsid w:val="00392705"/>
    <w:rsid w:val="003A0164"/>
    <w:rsid w:val="003A4E18"/>
    <w:rsid w:val="003C4ADA"/>
    <w:rsid w:val="003F359F"/>
    <w:rsid w:val="003F3F00"/>
    <w:rsid w:val="003F6346"/>
    <w:rsid w:val="00400E38"/>
    <w:rsid w:val="00401958"/>
    <w:rsid w:val="00403729"/>
    <w:rsid w:val="00405B2B"/>
    <w:rsid w:val="004142BE"/>
    <w:rsid w:val="00416FC5"/>
    <w:rsid w:val="004229B4"/>
    <w:rsid w:val="00424C32"/>
    <w:rsid w:val="004265FA"/>
    <w:rsid w:val="00437654"/>
    <w:rsid w:val="00437680"/>
    <w:rsid w:val="00442909"/>
    <w:rsid w:val="004434EC"/>
    <w:rsid w:val="00444339"/>
    <w:rsid w:val="004471B0"/>
    <w:rsid w:val="00447AFE"/>
    <w:rsid w:val="004516D6"/>
    <w:rsid w:val="00465D58"/>
    <w:rsid w:val="004661C8"/>
    <w:rsid w:val="004713DB"/>
    <w:rsid w:val="00472C81"/>
    <w:rsid w:val="00473299"/>
    <w:rsid w:val="00487368"/>
    <w:rsid w:val="004874D3"/>
    <w:rsid w:val="00491B95"/>
    <w:rsid w:val="00495C3E"/>
    <w:rsid w:val="004A130E"/>
    <w:rsid w:val="004A1842"/>
    <w:rsid w:val="004A2FE8"/>
    <w:rsid w:val="004A413C"/>
    <w:rsid w:val="004B3A6F"/>
    <w:rsid w:val="004B3FB0"/>
    <w:rsid w:val="004B7C1A"/>
    <w:rsid w:val="004C0ED7"/>
    <w:rsid w:val="004C3303"/>
    <w:rsid w:val="004C539A"/>
    <w:rsid w:val="004D02DB"/>
    <w:rsid w:val="004D1B7D"/>
    <w:rsid w:val="004E6B19"/>
    <w:rsid w:val="004E6FA9"/>
    <w:rsid w:val="004F2438"/>
    <w:rsid w:val="004F6AB0"/>
    <w:rsid w:val="00501B03"/>
    <w:rsid w:val="00502AF5"/>
    <w:rsid w:val="00506EB6"/>
    <w:rsid w:val="005073EC"/>
    <w:rsid w:val="00507CE3"/>
    <w:rsid w:val="00511D0D"/>
    <w:rsid w:val="00517963"/>
    <w:rsid w:val="005200C1"/>
    <w:rsid w:val="00520AE1"/>
    <w:rsid w:val="0052267A"/>
    <w:rsid w:val="0053347E"/>
    <w:rsid w:val="0054315F"/>
    <w:rsid w:val="00562722"/>
    <w:rsid w:val="00566B96"/>
    <w:rsid w:val="00567423"/>
    <w:rsid w:val="005714B9"/>
    <w:rsid w:val="0057781B"/>
    <w:rsid w:val="00580BB0"/>
    <w:rsid w:val="0058233E"/>
    <w:rsid w:val="00582ACF"/>
    <w:rsid w:val="00582E92"/>
    <w:rsid w:val="00583526"/>
    <w:rsid w:val="0058355D"/>
    <w:rsid w:val="0059404C"/>
    <w:rsid w:val="00597127"/>
    <w:rsid w:val="005A0F6B"/>
    <w:rsid w:val="005A16BD"/>
    <w:rsid w:val="005A740B"/>
    <w:rsid w:val="005B00F1"/>
    <w:rsid w:val="005B04E2"/>
    <w:rsid w:val="005D1E21"/>
    <w:rsid w:val="005D52F5"/>
    <w:rsid w:val="005D6DD7"/>
    <w:rsid w:val="005D78C4"/>
    <w:rsid w:val="005E3E98"/>
    <w:rsid w:val="005E4676"/>
    <w:rsid w:val="00602DA9"/>
    <w:rsid w:val="00607245"/>
    <w:rsid w:val="00610B12"/>
    <w:rsid w:val="00616293"/>
    <w:rsid w:val="00617261"/>
    <w:rsid w:val="006249C9"/>
    <w:rsid w:val="006279EF"/>
    <w:rsid w:val="0064521E"/>
    <w:rsid w:val="00647D96"/>
    <w:rsid w:val="00650AC2"/>
    <w:rsid w:val="00650BC3"/>
    <w:rsid w:val="0065166F"/>
    <w:rsid w:val="0065306E"/>
    <w:rsid w:val="006641EB"/>
    <w:rsid w:val="00682453"/>
    <w:rsid w:val="006910F2"/>
    <w:rsid w:val="006A0DB1"/>
    <w:rsid w:val="006A7016"/>
    <w:rsid w:val="006B1265"/>
    <w:rsid w:val="006B4719"/>
    <w:rsid w:val="006B5DE9"/>
    <w:rsid w:val="006C5D28"/>
    <w:rsid w:val="006D0F71"/>
    <w:rsid w:val="006D1534"/>
    <w:rsid w:val="006E50EB"/>
    <w:rsid w:val="006F0F37"/>
    <w:rsid w:val="006F28FE"/>
    <w:rsid w:val="006F5641"/>
    <w:rsid w:val="007024C4"/>
    <w:rsid w:val="007045E9"/>
    <w:rsid w:val="00712D7B"/>
    <w:rsid w:val="00714E96"/>
    <w:rsid w:val="00715A21"/>
    <w:rsid w:val="00716D3F"/>
    <w:rsid w:val="007235EA"/>
    <w:rsid w:val="00726409"/>
    <w:rsid w:val="0074726D"/>
    <w:rsid w:val="00750EC4"/>
    <w:rsid w:val="0075134E"/>
    <w:rsid w:val="00760D7C"/>
    <w:rsid w:val="00762F4E"/>
    <w:rsid w:val="00771C44"/>
    <w:rsid w:val="00771C91"/>
    <w:rsid w:val="00772C46"/>
    <w:rsid w:val="007733AD"/>
    <w:rsid w:val="007741E1"/>
    <w:rsid w:val="007924AE"/>
    <w:rsid w:val="00797003"/>
    <w:rsid w:val="0079779D"/>
    <w:rsid w:val="007A2550"/>
    <w:rsid w:val="007A3F00"/>
    <w:rsid w:val="007A5BF0"/>
    <w:rsid w:val="007A7515"/>
    <w:rsid w:val="007B22D7"/>
    <w:rsid w:val="007B73FB"/>
    <w:rsid w:val="007C6C9F"/>
    <w:rsid w:val="007C7301"/>
    <w:rsid w:val="007D01C4"/>
    <w:rsid w:val="007D0515"/>
    <w:rsid w:val="007D0E04"/>
    <w:rsid w:val="007D1802"/>
    <w:rsid w:val="007D59D1"/>
    <w:rsid w:val="007E44A2"/>
    <w:rsid w:val="007E4B51"/>
    <w:rsid w:val="007E5985"/>
    <w:rsid w:val="007F0CF4"/>
    <w:rsid w:val="00804930"/>
    <w:rsid w:val="00806522"/>
    <w:rsid w:val="00810381"/>
    <w:rsid w:val="00812FA4"/>
    <w:rsid w:val="00813E65"/>
    <w:rsid w:val="00814BAF"/>
    <w:rsid w:val="00816D6D"/>
    <w:rsid w:val="00821E9F"/>
    <w:rsid w:val="008230D3"/>
    <w:rsid w:val="00825C37"/>
    <w:rsid w:val="008406F9"/>
    <w:rsid w:val="00853023"/>
    <w:rsid w:val="00854A00"/>
    <w:rsid w:val="00864CB8"/>
    <w:rsid w:val="00871020"/>
    <w:rsid w:val="008735EE"/>
    <w:rsid w:val="0087420B"/>
    <w:rsid w:val="00875808"/>
    <w:rsid w:val="008868EE"/>
    <w:rsid w:val="00891A08"/>
    <w:rsid w:val="008946DC"/>
    <w:rsid w:val="00894C30"/>
    <w:rsid w:val="008A2215"/>
    <w:rsid w:val="008A66D3"/>
    <w:rsid w:val="008B7313"/>
    <w:rsid w:val="008B7BAB"/>
    <w:rsid w:val="008C0DA9"/>
    <w:rsid w:val="008D164E"/>
    <w:rsid w:val="008D4473"/>
    <w:rsid w:val="008F03B4"/>
    <w:rsid w:val="008F50BD"/>
    <w:rsid w:val="00903E05"/>
    <w:rsid w:val="009044E6"/>
    <w:rsid w:val="00904714"/>
    <w:rsid w:val="00910948"/>
    <w:rsid w:val="00911C46"/>
    <w:rsid w:val="00911F37"/>
    <w:rsid w:val="00917B23"/>
    <w:rsid w:val="009306AC"/>
    <w:rsid w:val="00931C2B"/>
    <w:rsid w:val="009370F4"/>
    <w:rsid w:val="00941B11"/>
    <w:rsid w:val="00943807"/>
    <w:rsid w:val="009459DC"/>
    <w:rsid w:val="00946AEE"/>
    <w:rsid w:val="00946E3F"/>
    <w:rsid w:val="00953DA6"/>
    <w:rsid w:val="0096452E"/>
    <w:rsid w:val="00964672"/>
    <w:rsid w:val="00967379"/>
    <w:rsid w:val="00967ACE"/>
    <w:rsid w:val="009700B2"/>
    <w:rsid w:val="009728E9"/>
    <w:rsid w:val="00972ACF"/>
    <w:rsid w:val="009739B7"/>
    <w:rsid w:val="00980ED0"/>
    <w:rsid w:val="00982178"/>
    <w:rsid w:val="00985AA0"/>
    <w:rsid w:val="00996379"/>
    <w:rsid w:val="009A5883"/>
    <w:rsid w:val="009A662B"/>
    <w:rsid w:val="009B034B"/>
    <w:rsid w:val="009C0846"/>
    <w:rsid w:val="009C212A"/>
    <w:rsid w:val="009C50D4"/>
    <w:rsid w:val="009D4B54"/>
    <w:rsid w:val="009D4EE8"/>
    <w:rsid w:val="009E35CA"/>
    <w:rsid w:val="009F0902"/>
    <w:rsid w:val="009F16B4"/>
    <w:rsid w:val="009F1B78"/>
    <w:rsid w:val="009F4578"/>
    <w:rsid w:val="009F5577"/>
    <w:rsid w:val="00A010EC"/>
    <w:rsid w:val="00A05B3D"/>
    <w:rsid w:val="00A060F5"/>
    <w:rsid w:val="00A07C91"/>
    <w:rsid w:val="00A22A1B"/>
    <w:rsid w:val="00A3123B"/>
    <w:rsid w:val="00A5298F"/>
    <w:rsid w:val="00A53D74"/>
    <w:rsid w:val="00A55586"/>
    <w:rsid w:val="00A56282"/>
    <w:rsid w:val="00A610CF"/>
    <w:rsid w:val="00A646E1"/>
    <w:rsid w:val="00A66E3C"/>
    <w:rsid w:val="00A67A98"/>
    <w:rsid w:val="00A749EB"/>
    <w:rsid w:val="00A85E2D"/>
    <w:rsid w:val="00A87AD0"/>
    <w:rsid w:val="00A97F9E"/>
    <w:rsid w:val="00AC1D20"/>
    <w:rsid w:val="00AC4333"/>
    <w:rsid w:val="00AC4EA8"/>
    <w:rsid w:val="00AC6312"/>
    <w:rsid w:val="00AE67DE"/>
    <w:rsid w:val="00AF41D6"/>
    <w:rsid w:val="00B00F97"/>
    <w:rsid w:val="00B034E9"/>
    <w:rsid w:val="00B040AA"/>
    <w:rsid w:val="00B04247"/>
    <w:rsid w:val="00B128D8"/>
    <w:rsid w:val="00B140D0"/>
    <w:rsid w:val="00B16019"/>
    <w:rsid w:val="00B212C1"/>
    <w:rsid w:val="00B223A4"/>
    <w:rsid w:val="00B23EA0"/>
    <w:rsid w:val="00B34B03"/>
    <w:rsid w:val="00B4431F"/>
    <w:rsid w:val="00B44542"/>
    <w:rsid w:val="00B45E1D"/>
    <w:rsid w:val="00B4774E"/>
    <w:rsid w:val="00B47A09"/>
    <w:rsid w:val="00B56BF6"/>
    <w:rsid w:val="00B6119B"/>
    <w:rsid w:val="00B66D88"/>
    <w:rsid w:val="00B72594"/>
    <w:rsid w:val="00B73592"/>
    <w:rsid w:val="00B75771"/>
    <w:rsid w:val="00B76B57"/>
    <w:rsid w:val="00B82B85"/>
    <w:rsid w:val="00B83495"/>
    <w:rsid w:val="00B84517"/>
    <w:rsid w:val="00BA14BA"/>
    <w:rsid w:val="00BB3CE2"/>
    <w:rsid w:val="00BC2369"/>
    <w:rsid w:val="00BC5543"/>
    <w:rsid w:val="00BC63E9"/>
    <w:rsid w:val="00BD53C0"/>
    <w:rsid w:val="00BE2EEB"/>
    <w:rsid w:val="00BE39C0"/>
    <w:rsid w:val="00BE4573"/>
    <w:rsid w:val="00BE4874"/>
    <w:rsid w:val="00BF2163"/>
    <w:rsid w:val="00C010A0"/>
    <w:rsid w:val="00C017CF"/>
    <w:rsid w:val="00C0298A"/>
    <w:rsid w:val="00C0568A"/>
    <w:rsid w:val="00C342D7"/>
    <w:rsid w:val="00C40D27"/>
    <w:rsid w:val="00C41FE7"/>
    <w:rsid w:val="00C43260"/>
    <w:rsid w:val="00C461AB"/>
    <w:rsid w:val="00C5102B"/>
    <w:rsid w:val="00C54F9B"/>
    <w:rsid w:val="00C62681"/>
    <w:rsid w:val="00C62AE4"/>
    <w:rsid w:val="00C73C65"/>
    <w:rsid w:val="00C753C6"/>
    <w:rsid w:val="00C93C9F"/>
    <w:rsid w:val="00C94ED3"/>
    <w:rsid w:val="00C973A5"/>
    <w:rsid w:val="00CA14CC"/>
    <w:rsid w:val="00CA22E7"/>
    <w:rsid w:val="00CA3BE8"/>
    <w:rsid w:val="00CA7221"/>
    <w:rsid w:val="00CB34F0"/>
    <w:rsid w:val="00CB3BED"/>
    <w:rsid w:val="00CB51CC"/>
    <w:rsid w:val="00CD332B"/>
    <w:rsid w:val="00CD533F"/>
    <w:rsid w:val="00CE2BFE"/>
    <w:rsid w:val="00D102E4"/>
    <w:rsid w:val="00D10601"/>
    <w:rsid w:val="00D26852"/>
    <w:rsid w:val="00D3619E"/>
    <w:rsid w:val="00D4546D"/>
    <w:rsid w:val="00D46DE0"/>
    <w:rsid w:val="00D5144C"/>
    <w:rsid w:val="00D54F8B"/>
    <w:rsid w:val="00D56B79"/>
    <w:rsid w:val="00D57BAA"/>
    <w:rsid w:val="00D65B2A"/>
    <w:rsid w:val="00D72B3C"/>
    <w:rsid w:val="00D74E9F"/>
    <w:rsid w:val="00D84BAC"/>
    <w:rsid w:val="00D95036"/>
    <w:rsid w:val="00DA16CB"/>
    <w:rsid w:val="00DA53F5"/>
    <w:rsid w:val="00DA625E"/>
    <w:rsid w:val="00DB017D"/>
    <w:rsid w:val="00DB22A1"/>
    <w:rsid w:val="00DC1612"/>
    <w:rsid w:val="00DC1A81"/>
    <w:rsid w:val="00DE4174"/>
    <w:rsid w:val="00DF1FDA"/>
    <w:rsid w:val="00DF3631"/>
    <w:rsid w:val="00DF7CBF"/>
    <w:rsid w:val="00E02AFA"/>
    <w:rsid w:val="00E050FC"/>
    <w:rsid w:val="00E118D5"/>
    <w:rsid w:val="00E138C7"/>
    <w:rsid w:val="00E203B0"/>
    <w:rsid w:val="00E223FC"/>
    <w:rsid w:val="00E30B2A"/>
    <w:rsid w:val="00E31189"/>
    <w:rsid w:val="00E3177A"/>
    <w:rsid w:val="00E33367"/>
    <w:rsid w:val="00E4688B"/>
    <w:rsid w:val="00E539F5"/>
    <w:rsid w:val="00E62406"/>
    <w:rsid w:val="00E669FE"/>
    <w:rsid w:val="00E7537C"/>
    <w:rsid w:val="00E8165D"/>
    <w:rsid w:val="00E93063"/>
    <w:rsid w:val="00E95176"/>
    <w:rsid w:val="00E979CF"/>
    <w:rsid w:val="00EA09B8"/>
    <w:rsid w:val="00EA4255"/>
    <w:rsid w:val="00EA58BA"/>
    <w:rsid w:val="00EA678A"/>
    <w:rsid w:val="00EB6E24"/>
    <w:rsid w:val="00EC11B9"/>
    <w:rsid w:val="00EC3606"/>
    <w:rsid w:val="00EC5810"/>
    <w:rsid w:val="00EC5C01"/>
    <w:rsid w:val="00ED04A5"/>
    <w:rsid w:val="00ED1ED8"/>
    <w:rsid w:val="00ED6ABF"/>
    <w:rsid w:val="00EE23A6"/>
    <w:rsid w:val="00EE34C7"/>
    <w:rsid w:val="00EE5EBD"/>
    <w:rsid w:val="00EE7941"/>
    <w:rsid w:val="00EF139E"/>
    <w:rsid w:val="00EF4C19"/>
    <w:rsid w:val="00EF5A4C"/>
    <w:rsid w:val="00F01E6A"/>
    <w:rsid w:val="00F102F3"/>
    <w:rsid w:val="00F11687"/>
    <w:rsid w:val="00F22FF7"/>
    <w:rsid w:val="00F457C4"/>
    <w:rsid w:val="00F47BB8"/>
    <w:rsid w:val="00F512AB"/>
    <w:rsid w:val="00F60A25"/>
    <w:rsid w:val="00F61A05"/>
    <w:rsid w:val="00F61A0B"/>
    <w:rsid w:val="00F63666"/>
    <w:rsid w:val="00F666AF"/>
    <w:rsid w:val="00F70112"/>
    <w:rsid w:val="00F70176"/>
    <w:rsid w:val="00F751B3"/>
    <w:rsid w:val="00F86A8C"/>
    <w:rsid w:val="00F877B2"/>
    <w:rsid w:val="00F93CBA"/>
    <w:rsid w:val="00FB542E"/>
    <w:rsid w:val="00FB5DE6"/>
    <w:rsid w:val="00FB7ACC"/>
    <w:rsid w:val="00FC3C24"/>
    <w:rsid w:val="00FC691E"/>
    <w:rsid w:val="00FD49D5"/>
    <w:rsid w:val="00FF5A26"/>
    <w:rsid w:val="00FF7FA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9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49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94919"/>
    <w:rPr>
      <w:rFonts w:ascii="Tahoma" w:hAnsi="Tahoma" w:cs="Tahoma"/>
      <w:sz w:val="16"/>
      <w:szCs w:val="16"/>
    </w:rPr>
  </w:style>
  <w:style w:type="paragraph" w:customStyle="1" w:styleId="Default">
    <w:name w:val="Default"/>
    <w:rsid w:val="00405B2B"/>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967379"/>
    <w:pPr>
      <w:ind w:left="720"/>
      <w:contextualSpacing/>
    </w:pPr>
  </w:style>
  <w:style w:type="character" w:styleId="a5">
    <w:name w:val="Subtle Reference"/>
    <w:basedOn w:val="a0"/>
    <w:uiPriority w:val="31"/>
    <w:qFormat/>
    <w:rsid w:val="004661C8"/>
    <w:rPr>
      <w:smallCaps/>
      <w:color w:val="C0504D" w:themeColor="accent2"/>
      <w:u w:val="single"/>
    </w:rPr>
  </w:style>
  <w:style w:type="character" w:styleId="a6">
    <w:name w:val="annotation reference"/>
    <w:basedOn w:val="a0"/>
    <w:uiPriority w:val="99"/>
    <w:semiHidden/>
    <w:unhideWhenUsed/>
    <w:rsid w:val="00A610CF"/>
    <w:rPr>
      <w:sz w:val="16"/>
      <w:szCs w:val="16"/>
    </w:rPr>
  </w:style>
  <w:style w:type="paragraph" w:styleId="a7">
    <w:name w:val="annotation text"/>
    <w:basedOn w:val="a"/>
    <w:link w:val="Char0"/>
    <w:uiPriority w:val="99"/>
    <w:semiHidden/>
    <w:unhideWhenUsed/>
    <w:rsid w:val="00A610CF"/>
    <w:pPr>
      <w:spacing w:line="240" w:lineRule="auto"/>
    </w:pPr>
    <w:rPr>
      <w:sz w:val="20"/>
      <w:szCs w:val="20"/>
    </w:rPr>
  </w:style>
  <w:style w:type="character" w:customStyle="1" w:styleId="Char0">
    <w:name w:val="Κείμενο σχολίου Char"/>
    <w:basedOn w:val="a0"/>
    <w:link w:val="a7"/>
    <w:uiPriority w:val="99"/>
    <w:semiHidden/>
    <w:rsid w:val="00A610CF"/>
    <w:rPr>
      <w:sz w:val="20"/>
      <w:szCs w:val="20"/>
    </w:rPr>
  </w:style>
  <w:style w:type="paragraph" w:styleId="a8">
    <w:name w:val="annotation subject"/>
    <w:basedOn w:val="a7"/>
    <w:next w:val="a7"/>
    <w:link w:val="Char1"/>
    <w:uiPriority w:val="99"/>
    <w:semiHidden/>
    <w:unhideWhenUsed/>
    <w:rsid w:val="00A610CF"/>
    <w:rPr>
      <w:b/>
      <w:bCs/>
    </w:rPr>
  </w:style>
  <w:style w:type="character" w:customStyle="1" w:styleId="Char1">
    <w:name w:val="Θέμα σχολίου Char"/>
    <w:basedOn w:val="Char0"/>
    <w:link w:val="a8"/>
    <w:uiPriority w:val="99"/>
    <w:semiHidden/>
    <w:rsid w:val="00A610CF"/>
    <w:rPr>
      <w:b/>
      <w:bCs/>
      <w:sz w:val="20"/>
      <w:szCs w:val="20"/>
    </w:rPr>
  </w:style>
  <w:style w:type="paragraph" w:styleId="a9">
    <w:name w:val="footnote text"/>
    <w:basedOn w:val="a"/>
    <w:link w:val="Char2"/>
    <w:uiPriority w:val="99"/>
    <w:unhideWhenUsed/>
    <w:rsid w:val="00392705"/>
    <w:pPr>
      <w:spacing w:after="0" w:line="240" w:lineRule="auto"/>
    </w:pPr>
    <w:rPr>
      <w:rFonts w:eastAsiaTheme="minorHAnsi" w:cstheme="minorBidi"/>
      <w:sz w:val="20"/>
      <w:szCs w:val="20"/>
      <w:lang w:val="en-US" w:eastAsia="en-US"/>
    </w:rPr>
  </w:style>
  <w:style w:type="character" w:customStyle="1" w:styleId="Char2">
    <w:name w:val="Κείμενο υποσημείωσης Char"/>
    <w:basedOn w:val="a0"/>
    <w:link w:val="a9"/>
    <w:uiPriority w:val="99"/>
    <w:rsid w:val="00392705"/>
    <w:rPr>
      <w:rFonts w:eastAsiaTheme="minorHAnsi" w:cstheme="minorBidi"/>
      <w:sz w:val="20"/>
      <w:szCs w:val="20"/>
      <w:lang w:val="en-US" w:eastAsia="en-US"/>
    </w:rPr>
  </w:style>
  <w:style w:type="character" w:styleId="aa">
    <w:name w:val="footnote reference"/>
    <w:basedOn w:val="a0"/>
    <w:uiPriority w:val="99"/>
    <w:semiHidden/>
    <w:unhideWhenUsed/>
    <w:rsid w:val="00392705"/>
    <w:rPr>
      <w:vertAlign w:val="superscript"/>
    </w:rPr>
  </w:style>
  <w:style w:type="character" w:styleId="-">
    <w:name w:val="Hyperlink"/>
    <w:basedOn w:val="a0"/>
    <w:uiPriority w:val="99"/>
    <w:unhideWhenUsed/>
    <w:rsid w:val="00392705"/>
    <w:rPr>
      <w:color w:val="0000FF" w:themeColor="hyperlink"/>
      <w:u w:val="single"/>
    </w:rPr>
  </w:style>
  <w:style w:type="paragraph" w:styleId="ab">
    <w:name w:val="Revision"/>
    <w:hidden/>
    <w:uiPriority w:val="99"/>
    <w:semiHidden/>
    <w:rsid w:val="000B44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49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94919"/>
    <w:rPr>
      <w:rFonts w:ascii="Tahoma" w:hAnsi="Tahoma" w:cs="Tahoma"/>
      <w:sz w:val="16"/>
      <w:szCs w:val="16"/>
    </w:rPr>
  </w:style>
  <w:style w:type="paragraph" w:customStyle="1" w:styleId="Default">
    <w:name w:val="Default"/>
    <w:rsid w:val="00405B2B"/>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967379"/>
    <w:pPr>
      <w:ind w:left="720"/>
      <w:contextualSpacing/>
    </w:pPr>
  </w:style>
  <w:style w:type="character" w:styleId="a5">
    <w:name w:val="Subtle Reference"/>
    <w:basedOn w:val="a0"/>
    <w:uiPriority w:val="31"/>
    <w:qFormat/>
    <w:rsid w:val="004661C8"/>
    <w:rPr>
      <w:smallCaps/>
      <w:color w:val="C0504D" w:themeColor="accent2"/>
      <w:u w:val="single"/>
    </w:rPr>
  </w:style>
  <w:style w:type="character" w:styleId="a6">
    <w:name w:val="annotation reference"/>
    <w:basedOn w:val="a0"/>
    <w:uiPriority w:val="99"/>
    <w:semiHidden/>
    <w:unhideWhenUsed/>
    <w:rsid w:val="00A610CF"/>
    <w:rPr>
      <w:sz w:val="16"/>
      <w:szCs w:val="16"/>
    </w:rPr>
  </w:style>
  <w:style w:type="paragraph" w:styleId="a7">
    <w:name w:val="annotation text"/>
    <w:basedOn w:val="a"/>
    <w:link w:val="Char0"/>
    <w:uiPriority w:val="99"/>
    <w:semiHidden/>
    <w:unhideWhenUsed/>
    <w:rsid w:val="00A610CF"/>
    <w:pPr>
      <w:spacing w:line="240" w:lineRule="auto"/>
    </w:pPr>
    <w:rPr>
      <w:sz w:val="20"/>
      <w:szCs w:val="20"/>
    </w:rPr>
  </w:style>
  <w:style w:type="character" w:customStyle="1" w:styleId="Char0">
    <w:name w:val="Κείμενο σχολίου Char"/>
    <w:basedOn w:val="a0"/>
    <w:link w:val="a7"/>
    <w:uiPriority w:val="99"/>
    <w:semiHidden/>
    <w:rsid w:val="00A610CF"/>
    <w:rPr>
      <w:sz w:val="20"/>
      <w:szCs w:val="20"/>
    </w:rPr>
  </w:style>
  <w:style w:type="paragraph" w:styleId="a8">
    <w:name w:val="annotation subject"/>
    <w:basedOn w:val="a7"/>
    <w:next w:val="a7"/>
    <w:link w:val="Char1"/>
    <w:uiPriority w:val="99"/>
    <w:semiHidden/>
    <w:unhideWhenUsed/>
    <w:rsid w:val="00A610CF"/>
    <w:rPr>
      <w:b/>
      <w:bCs/>
    </w:rPr>
  </w:style>
  <w:style w:type="character" w:customStyle="1" w:styleId="Char1">
    <w:name w:val="Θέμα σχολίου Char"/>
    <w:basedOn w:val="Char0"/>
    <w:link w:val="a8"/>
    <w:uiPriority w:val="99"/>
    <w:semiHidden/>
    <w:rsid w:val="00A610CF"/>
    <w:rPr>
      <w:b/>
      <w:bCs/>
      <w:sz w:val="20"/>
      <w:szCs w:val="20"/>
    </w:rPr>
  </w:style>
  <w:style w:type="paragraph" w:styleId="a9">
    <w:name w:val="footnote text"/>
    <w:basedOn w:val="a"/>
    <w:link w:val="Char2"/>
    <w:uiPriority w:val="99"/>
    <w:unhideWhenUsed/>
    <w:rsid w:val="00392705"/>
    <w:pPr>
      <w:spacing w:after="0" w:line="240" w:lineRule="auto"/>
    </w:pPr>
    <w:rPr>
      <w:rFonts w:eastAsiaTheme="minorHAnsi" w:cstheme="minorBidi"/>
      <w:sz w:val="20"/>
      <w:szCs w:val="20"/>
      <w:lang w:val="en-US" w:eastAsia="en-US"/>
    </w:rPr>
  </w:style>
  <w:style w:type="character" w:customStyle="1" w:styleId="Char2">
    <w:name w:val="Κείμενο υποσημείωσης Char"/>
    <w:basedOn w:val="a0"/>
    <w:link w:val="a9"/>
    <w:uiPriority w:val="99"/>
    <w:rsid w:val="00392705"/>
    <w:rPr>
      <w:rFonts w:eastAsiaTheme="minorHAnsi" w:cstheme="minorBidi"/>
      <w:sz w:val="20"/>
      <w:szCs w:val="20"/>
      <w:lang w:val="en-US" w:eastAsia="en-US"/>
    </w:rPr>
  </w:style>
  <w:style w:type="character" w:styleId="aa">
    <w:name w:val="footnote reference"/>
    <w:basedOn w:val="a0"/>
    <w:uiPriority w:val="99"/>
    <w:semiHidden/>
    <w:unhideWhenUsed/>
    <w:rsid w:val="00392705"/>
    <w:rPr>
      <w:vertAlign w:val="superscript"/>
    </w:rPr>
  </w:style>
  <w:style w:type="character" w:styleId="-">
    <w:name w:val="Hyperlink"/>
    <w:basedOn w:val="a0"/>
    <w:uiPriority w:val="99"/>
    <w:unhideWhenUsed/>
    <w:rsid w:val="00392705"/>
    <w:rPr>
      <w:color w:val="0000FF" w:themeColor="hyperlink"/>
      <w:u w:val="single"/>
    </w:rPr>
  </w:style>
  <w:style w:type="paragraph" w:styleId="ab">
    <w:name w:val="Revision"/>
    <w:hidden/>
    <w:uiPriority w:val="99"/>
    <w:semiHidden/>
    <w:rsid w:val="000B4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4320">
      <w:bodyDiv w:val="1"/>
      <w:marLeft w:val="0"/>
      <w:marRight w:val="0"/>
      <w:marTop w:val="0"/>
      <w:marBottom w:val="0"/>
      <w:divBdr>
        <w:top w:val="none" w:sz="0" w:space="0" w:color="auto"/>
        <w:left w:val="none" w:sz="0" w:space="0" w:color="auto"/>
        <w:bottom w:val="none" w:sz="0" w:space="0" w:color="auto"/>
        <w:right w:val="none" w:sz="0" w:space="0" w:color="auto"/>
      </w:divBdr>
    </w:div>
    <w:div w:id="1566993597">
      <w:marLeft w:val="0"/>
      <w:marRight w:val="0"/>
      <w:marTop w:val="0"/>
      <w:marBottom w:val="0"/>
      <w:divBdr>
        <w:top w:val="none" w:sz="0" w:space="0" w:color="auto"/>
        <w:left w:val="none" w:sz="0" w:space="0" w:color="auto"/>
        <w:bottom w:val="none" w:sz="0" w:space="0" w:color="auto"/>
        <w:right w:val="none" w:sz="0" w:space="0" w:color="auto"/>
      </w:divBdr>
    </w:div>
    <w:div w:id="1566993598">
      <w:marLeft w:val="0"/>
      <w:marRight w:val="0"/>
      <w:marTop w:val="0"/>
      <w:marBottom w:val="0"/>
      <w:divBdr>
        <w:top w:val="none" w:sz="0" w:space="0" w:color="auto"/>
        <w:left w:val="none" w:sz="0" w:space="0" w:color="auto"/>
        <w:bottom w:val="none" w:sz="0" w:space="0" w:color="auto"/>
        <w:right w:val="none" w:sz="0" w:space="0" w:color="auto"/>
      </w:divBdr>
    </w:div>
    <w:div w:id="1566993599">
      <w:marLeft w:val="0"/>
      <w:marRight w:val="0"/>
      <w:marTop w:val="0"/>
      <w:marBottom w:val="0"/>
      <w:divBdr>
        <w:top w:val="none" w:sz="0" w:space="0" w:color="auto"/>
        <w:left w:val="none" w:sz="0" w:space="0" w:color="auto"/>
        <w:bottom w:val="none" w:sz="0" w:space="0" w:color="auto"/>
        <w:right w:val="none" w:sz="0" w:space="0" w:color="auto"/>
      </w:divBdr>
    </w:div>
    <w:div w:id="1566993600">
      <w:marLeft w:val="0"/>
      <w:marRight w:val="0"/>
      <w:marTop w:val="0"/>
      <w:marBottom w:val="0"/>
      <w:divBdr>
        <w:top w:val="none" w:sz="0" w:space="0" w:color="auto"/>
        <w:left w:val="none" w:sz="0" w:space="0" w:color="auto"/>
        <w:bottom w:val="none" w:sz="0" w:space="0" w:color="auto"/>
        <w:right w:val="none" w:sz="0" w:space="0" w:color="auto"/>
      </w:divBdr>
    </w:div>
    <w:div w:id="1566993601">
      <w:marLeft w:val="0"/>
      <w:marRight w:val="0"/>
      <w:marTop w:val="0"/>
      <w:marBottom w:val="0"/>
      <w:divBdr>
        <w:top w:val="none" w:sz="0" w:space="0" w:color="auto"/>
        <w:left w:val="none" w:sz="0" w:space="0" w:color="auto"/>
        <w:bottom w:val="none" w:sz="0" w:space="0" w:color="auto"/>
        <w:right w:val="none" w:sz="0" w:space="0" w:color="auto"/>
      </w:divBdr>
    </w:div>
    <w:div w:id="19348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agonistikotita.gr" TargetMode="External"/><Relationship Id="rId18" Type="http://schemas.openxmlformats.org/officeDocument/2006/relationships/hyperlink" Target="http://www.antagonistikotita.gr" TargetMode="External"/><Relationship Id="rId26" Type="http://schemas.openxmlformats.org/officeDocument/2006/relationships/hyperlink" Target="mailto:eyssa@mnec.gr" TargetMode="External"/><Relationship Id="rId3" Type="http://schemas.openxmlformats.org/officeDocument/2006/relationships/styles" Target="styles.xml"/><Relationship Id="rId21" Type="http://schemas.openxmlformats.org/officeDocument/2006/relationships/hyperlink" Target="http://www.digitalplan.gov.gr"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igitalplan.gov.gr" TargetMode="External"/><Relationship Id="rId17" Type="http://schemas.openxmlformats.org/officeDocument/2006/relationships/hyperlink" Target="http://www.digitalplan.gov.gr" TargetMode="External"/><Relationship Id="rId25" Type="http://schemas.openxmlformats.org/officeDocument/2006/relationships/hyperlink" Target="mailto:easespa@mnec.gr"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logon.ops.gr/" TargetMode="External"/><Relationship Id="rId20" Type="http://schemas.openxmlformats.org/officeDocument/2006/relationships/hyperlink" Target="http://www.digitalplan.gov.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eu-regional-and-urban-development/topics/cities-and-urban-development/city-initiatives/smart-cities_en" TargetMode="External"/><Relationship Id="rId24" Type="http://schemas.openxmlformats.org/officeDocument/2006/relationships/hyperlink" Target="http://www.digitalplan.gov.gr"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logon.ops.gr/" TargetMode="External"/><Relationship Id="rId23" Type="http://schemas.openxmlformats.org/officeDocument/2006/relationships/hyperlink" Target="http://www.espa.gr" TargetMode="External"/><Relationship Id="rId28" Type="http://schemas.openxmlformats.org/officeDocument/2006/relationships/footer" Target="footer1.xml"/><Relationship Id="rId10" Type="http://schemas.openxmlformats.org/officeDocument/2006/relationships/hyperlink" Target="mailto:digitalcities@madc.gr" TargetMode="External"/><Relationship Id="rId19" Type="http://schemas.openxmlformats.org/officeDocument/2006/relationships/hyperlink" Target="mailto:digitalcities@madc.gr"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ogon.ops.gr/" TargetMode="External"/><Relationship Id="rId22" Type="http://schemas.openxmlformats.org/officeDocument/2006/relationships/hyperlink" Target="http://www.antagonistikotita.gr" TargetMode="External"/><Relationship Id="rId27" Type="http://schemas.openxmlformats.org/officeDocument/2006/relationships/hyperlink" Target="http://www.espa.gr"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7DDD-9511-4183-BD40-95470B4A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13022</Words>
  <Characters>70319</Characters>
  <Application>Microsoft Office Word</Application>
  <DocSecurity>0</DocSecurity>
  <Lines>585</Lines>
  <Paragraphs>166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RTF Template</vt:lpstr>
      <vt:lpstr>RTF Template</vt:lpstr>
    </vt:vector>
  </TitlesOfParts>
  <Company/>
  <LinksUpToDate>false</LinksUpToDate>
  <CharactersWithSpaces>83175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Angie</dc:creator>
  <dc:description>Generated by Oracle BI Publisher 12.2.1.3.0</dc:description>
  <cp:lastModifiedBy>Μανόλης Γιαμπουράς</cp:lastModifiedBy>
  <cp:revision>7</cp:revision>
  <cp:lastPrinted>2019-11-04T11:50:00Z</cp:lastPrinted>
  <dcterms:created xsi:type="dcterms:W3CDTF">2022-06-22T12:39:00Z</dcterms:created>
  <dcterms:modified xsi:type="dcterms:W3CDTF">2022-06-22T12:41:00Z</dcterms:modified>
</cp:coreProperties>
</file>